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Алтапов Марк Евгеньевич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Байдарова Камелия Умидовна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Белоущенко Фёдор Максимович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Воробьева Екатерина Михайловна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Герасимчук Лев Александрович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Гумерова Валентина Руслановна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Дягилев Григорий Вадимович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08"/>
      </w:tblGrid>
      <w:tr w:rsidR="003A13F1" w:rsidTr="0034161D">
        <w:tc>
          <w:tcPr>
            <w:tcW w:w="5954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</w:tcPr>
          <w:p w:rsidR="003A13F1" w:rsidRDefault="003A13F1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 оргкомитет школьного этапа всероссийской олимпиады школьников </w:t>
            </w:r>
          </w:p>
        </w:tc>
      </w:tr>
      <w:tr w:rsidR="0034161D" w:rsidTr="0034161D">
        <w:tc>
          <w:tcPr>
            <w:tcW w:w="5954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8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954" w:type="dxa"/>
          </w:tcPr>
          <w:p w:rsidR="0034161D" w:rsidRPr="0034161D" w:rsidRDefault="0034161D" w:rsidP="003A13F1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08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</w:t>
      </w:r>
      <w:bookmarkStart w:id="3" w:name="_GoBack"/>
      <w:bookmarkEnd w:id="3"/>
      <w:r w:rsidRPr="003A13F1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Иванов Семён Иванович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34161D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Ф</w:t>
            </w: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ИО родителя (законного представителя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34161D" w:rsidRDefault="0034161D" w:rsidP="0034161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i/>
                <w:sz w:val="12"/>
                <w:szCs w:val="12"/>
              </w:rPr>
              <w:t>(подпись</w:t>
            </w:r>
            <w:r>
              <w:rPr>
                <w:rFonts w:ascii="Times New Roman" w:hAnsi="Times New Roman" w:cs="Times New Roman"/>
                <w:i/>
                <w:sz w:val="12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324EA8"/>
    <w:multiLevelType w:val="hybridMultilevel"/>
    <w:tmpl w:val="9B604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AF"/>
    <w:rsid w:val="001E6785"/>
    <w:rsid w:val="0034161D"/>
    <w:rsid w:val="003A13F1"/>
    <w:rsid w:val="00453F91"/>
    <w:rsid w:val="006A4D58"/>
    <w:rsid w:val="006B6B59"/>
    <w:rsid w:val="008C0C1C"/>
    <w:rsid w:val="00963DAF"/>
    <w:rsid w:val="00AA66E9"/>
    <w:rsid w:val="00D6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076745-FB4A-4B3F-ABE1-476C8FF8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1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1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A60A9-9A9D-4092-AD0F-EEF0A9171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2026-01-03T07:39:00Z</dcterms:created>
  <dcterms:modified xsi:type="dcterms:W3CDTF">2026-01-03T14:18:00Z</dcterms:modified>
</cp:coreProperties>
</file>