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89" w:rsidRPr="00EB0889" w:rsidRDefault="00EB0889" w:rsidP="00EB0889">
      <w:pPr>
        <w:shd w:val="clear" w:color="auto" w:fill="F5F5F5"/>
        <w:spacing w:after="0" w:line="131" w:lineRule="atLeast"/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</w:pP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Из «Бета-Банка» стали уходить клиенты. Каждый месяц. Немного, но заметно. </w:t>
      </w:r>
      <w:proofErr w:type="gramStart"/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>Банковские</w:t>
      </w:r>
      <w:proofErr w:type="gramEnd"/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 </w:t>
      </w:r>
      <w:proofErr w:type="spellStart"/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>маркетологи</w:t>
      </w:r>
      <w:proofErr w:type="spellEnd"/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 посчитали: сохранять текущих клиентов дешевле, чем привлекать новых.</w:t>
      </w:r>
    </w:p>
    <w:p w:rsidR="00EB0889" w:rsidRPr="00EB0889" w:rsidRDefault="00EB0889" w:rsidP="00EB0889">
      <w:pPr>
        <w:shd w:val="clear" w:color="auto" w:fill="F5F5F5"/>
        <w:spacing w:after="0" w:line="131" w:lineRule="atLeast"/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</w:pPr>
    </w:p>
    <w:p w:rsidR="00EB0889" w:rsidRPr="00EB0889" w:rsidRDefault="00EB0889" w:rsidP="00EB0889">
      <w:pPr>
        <w:shd w:val="clear" w:color="auto" w:fill="F5F5F5"/>
        <w:spacing w:after="0" w:line="131" w:lineRule="atLeast"/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</w:pP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Нужно спрогнозировать, уйдёт клиент из банка в ближайшее время или нет. Вам предоставлены исторические данные о поведении клиентов и расторжении договоров с банком. </w:t>
      </w:r>
    </w:p>
    <w:p w:rsidR="00EB0889" w:rsidRPr="00EB0889" w:rsidRDefault="00EB0889" w:rsidP="00EB0889">
      <w:pPr>
        <w:shd w:val="clear" w:color="auto" w:fill="F5F5F5"/>
        <w:spacing w:after="0" w:line="131" w:lineRule="atLeast"/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</w:pPr>
    </w:p>
    <w:p w:rsidR="00EB0889" w:rsidRPr="00EB0889" w:rsidRDefault="00EB0889" w:rsidP="00EB0889">
      <w:pPr>
        <w:shd w:val="clear" w:color="auto" w:fill="F5F5F5"/>
        <w:spacing w:after="0" w:line="131" w:lineRule="atLeast"/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</w:pPr>
      <w:r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>Построим</w:t>
      </w: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 модель с предельно большим значением </w:t>
      </w:r>
      <w:r w:rsidRPr="00EB0889">
        <w:rPr>
          <w:rFonts w:ascii="Consolas" w:eastAsia="Times New Roman" w:hAnsi="Consolas" w:cs="Times New Roman"/>
          <w:i/>
          <w:iCs/>
          <w:color w:val="252525"/>
          <w:sz w:val="10"/>
          <w:szCs w:val="10"/>
          <w:lang w:eastAsia="ru-RU"/>
        </w:rPr>
        <w:t>*</w:t>
      </w:r>
      <w:r w:rsidRPr="00EB0889">
        <w:rPr>
          <w:rFonts w:ascii="Consolas" w:eastAsia="Times New Roman" w:hAnsi="Consolas" w:cs="Times New Roman"/>
          <w:i/>
          <w:iCs/>
          <w:color w:val="448C27"/>
          <w:sz w:val="10"/>
          <w:szCs w:val="10"/>
          <w:lang w:eastAsia="ru-RU"/>
        </w:rPr>
        <w:t>F1</w:t>
      </w:r>
      <w:r w:rsidRPr="00EB0889">
        <w:rPr>
          <w:rFonts w:ascii="Consolas" w:eastAsia="Times New Roman" w:hAnsi="Consolas" w:cs="Times New Roman"/>
          <w:i/>
          <w:iCs/>
          <w:color w:val="252525"/>
          <w:sz w:val="10"/>
          <w:szCs w:val="10"/>
          <w:lang w:eastAsia="ru-RU"/>
        </w:rPr>
        <w:t>*</w:t>
      </w: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-меры. </w:t>
      </w:r>
      <w:r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>Нужно</w:t>
      </w: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 довести метрику до 0.59. Проверьте </w:t>
      </w:r>
      <w:r w:rsidRPr="00EB0889">
        <w:rPr>
          <w:rFonts w:ascii="Consolas" w:eastAsia="Times New Roman" w:hAnsi="Consolas" w:cs="Times New Roman"/>
          <w:i/>
          <w:iCs/>
          <w:color w:val="252525"/>
          <w:sz w:val="10"/>
          <w:szCs w:val="10"/>
          <w:lang w:eastAsia="ru-RU"/>
        </w:rPr>
        <w:t>*</w:t>
      </w:r>
      <w:r w:rsidRPr="00EB0889">
        <w:rPr>
          <w:rFonts w:ascii="Consolas" w:eastAsia="Times New Roman" w:hAnsi="Consolas" w:cs="Times New Roman"/>
          <w:i/>
          <w:iCs/>
          <w:color w:val="448C27"/>
          <w:sz w:val="10"/>
          <w:szCs w:val="10"/>
          <w:lang w:eastAsia="ru-RU"/>
        </w:rPr>
        <w:t>F1</w:t>
      </w:r>
      <w:r w:rsidRPr="00EB0889">
        <w:rPr>
          <w:rFonts w:ascii="Consolas" w:eastAsia="Times New Roman" w:hAnsi="Consolas" w:cs="Times New Roman"/>
          <w:i/>
          <w:iCs/>
          <w:color w:val="252525"/>
          <w:sz w:val="10"/>
          <w:szCs w:val="10"/>
          <w:lang w:eastAsia="ru-RU"/>
        </w:rPr>
        <w:t>*</w:t>
      </w: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>-меру на тестовой выборке самостоятельно.</w:t>
      </w:r>
    </w:p>
    <w:p w:rsidR="00EB0889" w:rsidRPr="00EB0889" w:rsidRDefault="00EB0889" w:rsidP="00EB0889">
      <w:pPr>
        <w:shd w:val="clear" w:color="auto" w:fill="F5F5F5"/>
        <w:spacing w:after="0" w:line="131" w:lineRule="atLeast"/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</w:pPr>
    </w:p>
    <w:p w:rsidR="00EB0889" w:rsidRPr="00EB0889" w:rsidRDefault="00EB0889" w:rsidP="00EB0889">
      <w:pPr>
        <w:shd w:val="clear" w:color="auto" w:fill="F5F5F5"/>
        <w:spacing w:after="0" w:line="131" w:lineRule="atLeast"/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</w:pP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Дополнительно </w:t>
      </w:r>
      <w:r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>измерим</w:t>
      </w: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 </w:t>
      </w:r>
      <w:r w:rsidRPr="00EB0889">
        <w:rPr>
          <w:rFonts w:ascii="Consolas" w:eastAsia="Times New Roman" w:hAnsi="Consolas" w:cs="Times New Roman"/>
          <w:i/>
          <w:iCs/>
          <w:color w:val="252525"/>
          <w:sz w:val="10"/>
          <w:szCs w:val="10"/>
          <w:lang w:eastAsia="ru-RU"/>
        </w:rPr>
        <w:t>*</w:t>
      </w:r>
      <w:r w:rsidRPr="00EB0889">
        <w:rPr>
          <w:rFonts w:ascii="Consolas" w:eastAsia="Times New Roman" w:hAnsi="Consolas" w:cs="Times New Roman"/>
          <w:i/>
          <w:iCs/>
          <w:color w:val="448C27"/>
          <w:sz w:val="10"/>
          <w:szCs w:val="10"/>
          <w:lang w:eastAsia="ru-RU"/>
        </w:rPr>
        <w:t>AUC-ROC</w:t>
      </w:r>
      <w:r w:rsidRPr="00EB0889">
        <w:rPr>
          <w:rFonts w:ascii="Consolas" w:eastAsia="Times New Roman" w:hAnsi="Consolas" w:cs="Times New Roman"/>
          <w:i/>
          <w:iCs/>
          <w:color w:val="252525"/>
          <w:sz w:val="10"/>
          <w:szCs w:val="10"/>
          <w:lang w:eastAsia="ru-RU"/>
        </w:rPr>
        <w:t>*</w:t>
      </w: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>сравнивая</w:t>
      </w: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 её значение с </w:t>
      </w:r>
      <w:r w:rsidRPr="00EB0889">
        <w:rPr>
          <w:rFonts w:ascii="Consolas" w:eastAsia="Times New Roman" w:hAnsi="Consolas" w:cs="Times New Roman"/>
          <w:i/>
          <w:iCs/>
          <w:color w:val="252525"/>
          <w:sz w:val="10"/>
          <w:szCs w:val="10"/>
          <w:lang w:eastAsia="ru-RU"/>
        </w:rPr>
        <w:t>*</w:t>
      </w:r>
      <w:r w:rsidRPr="00EB0889">
        <w:rPr>
          <w:rFonts w:ascii="Consolas" w:eastAsia="Times New Roman" w:hAnsi="Consolas" w:cs="Times New Roman"/>
          <w:i/>
          <w:iCs/>
          <w:color w:val="448C27"/>
          <w:sz w:val="10"/>
          <w:szCs w:val="10"/>
          <w:lang w:eastAsia="ru-RU"/>
        </w:rPr>
        <w:t>F1</w:t>
      </w:r>
      <w:r w:rsidRPr="00EB0889">
        <w:rPr>
          <w:rFonts w:ascii="Consolas" w:eastAsia="Times New Roman" w:hAnsi="Consolas" w:cs="Times New Roman"/>
          <w:i/>
          <w:iCs/>
          <w:color w:val="252525"/>
          <w:sz w:val="10"/>
          <w:szCs w:val="10"/>
          <w:lang w:eastAsia="ru-RU"/>
        </w:rPr>
        <w:t>*</w:t>
      </w: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>-мерой.</w:t>
      </w:r>
    </w:p>
    <w:p w:rsidR="00EB0889" w:rsidRPr="00EB0889" w:rsidRDefault="00EB0889" w:rsidP="00EB0889">
      <w:pPr>
        <w:shd w:val="clear" w:color="auto" w:fill="F5F5F5"/>
        <w:spacing w:after="0" w:line="131" w:lineRule="atLeast"/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</w:pPr>
    </w:p>
    <w:p w:rsidR="00EB0889" w:rsidRDefault="00EB0889" w:rsidP="00EB0889">
      <w:pPr>
        <w:shd w:val="clear" w:color="auto" w:fill="F5F5F5"/>
        <w:spacing w:after="0" w:line="131" w:lineRule="atLeast"/>
        <w:rPr>
          <w:rFonts w:ascii="Consolas" w:eastAsia="Times New Roman" w:hAnsi="Consolas" w:cs="Times New Roman"/>
          <w:color w:val="252525"/>
          <w:sz w:val="10"/>
          <w:szCs w:val="10"/>
          <w:lang w:eastAsia="ru-RU"/>
        </w:rPr>
      </w:pPr>
      <w:r w:rsidRPr="00EB0889"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  <w:t xml:space="preserve">Источник данных: </w:t>
      </w:r>
      <w:r w:rsidRPr="00EB0889">
        <w:rPr>
          <w:rFonts w:ascii="Consolas" w:eastAsia="Times New Roman" w:hAnsi="Consolas" w:cs="Times New Roman"/>
          <w:color w:val="252525"/>
          <w:sz w:val="10"/>
          <w:szCs w:val="10"/>
          <w:lang w:eastAsia="ru-RU"/>
        </w:rPr>
        <w:t>[</w:t>
      </w:r>
      <w:r w:rsidRPr="00EB0889">
        <w:rPr>
          <w:rFonts w:ascii="Consolas" w:eastAsia="Times New Roman" w:hAnsi="Consolas" w:cs="Times New Roman"/>
          <w:color w:val="C44445"/>
          <w:sz w:val="10"/>
          <w:szCs w:val="10"/>
          <w:lang w:eastAsia="ru-RU"/>
        </w:rPr>
        <w:t>https://www.kaggle.com/barelydedicated/bank-customer-churn-modeling</w:t>
      </w:r>
      <w:r w:rsidRPr="00EB0889">
        <w:rPr>
          <w:rFonts w:ascii="Consolas" w:eastAsia="Times New Roman" w:hAnsi="Consolas" w:cs="Times New Roman"/>
          <w:color w:val="252525"/>
          <w:sz w:val="10"/>
          <w:szCs w:val="10"/>
          <w:lang w:eastAsia="ru-RU"/>
        </w:rPr>
        <w:t>](</w:t>
      </w:r>
      <w:hyperlink r:id="rId4" w:history="1">
        <w:r w:rsidRPr="009B2986">
          <w:rPr>
            <w:rStyle w:val="a3"/>
            <w:rFonts w:ascii="Consolas" w:eastAsia="Times New Roman" w:hAnsi="Consolas" w:cs="Times New Roman"/>
            <w:sz w:val="10"/>
            <w:szCs w:val="10"/>
            <w:lang w:eastAsia="ru-RU"/>
          </w:rPr>
          <w:t>https://www.kaggle.com/barelydedicated/bank-customer-churn-modeling</w:t>
        </w:r>
      </w:hyperlink>
      <w:r w:rsidRPr="00EB0889">
        <w:rPr>
          <w:rFonts w:ascii="Consolas" w:eastAsia="Times New Roman" w:hAnsi="Consolas" w:cs="Times New Roman"/>
          <w:color w:val="252525"/>
          <w:sz w:val="10"/>
          <w:szCs w:val="10"/>
          <w:lang w:eastAsia="ru-RU"/>
        </w:rPr>
        <w:t>)</w:t>
      </w:r>
    </w:p>
    <w:p w:rsidR="00EB0889" w:rsidRDefault="00EB0889" w:rsidP="00EB0889">
      <w:pPr>
        <w:shd w:val="clear" w:color="auto" w:fill="F5F5F5"/>
        <w:spacing w:after="0" w:line="131" w:lineRule="atLeast"/>
        <w:rPr>
          <w:rFonts w:ascii="Consolas" w:eastAsia="Times New Roman" w:hAnsi="Consolas" w:cs="Times New Roman"/>
          <w:color w:val="252525"/>
          <w:sz w:val="10"/>
          <w:szCs w:val="10"/>
          <w:lang w:eastAsia="ru-RU"/>
        </w:rPr>
      </w:pPr>
    </w:p>
    <w:p w:rsidR="00EB0889" w:rsidRPr="00EB0889" w:rsidRDefault="00EB0889" w:rsidP="00EB0889">
      <w:pPr>
        <w:shd w:val="clear" w:color="auto" w:fill="F5F5F5"/>
        <w:spacing w:after="0" w:line="131" w:lineRule="atLeast"/>
        <w:rPr>
          <w:rFonts w:ascii="Consolas" w:eastAsia="Times New Roman" w:hAnsi="Consolas" w:cs="Times New Roman"/>
          <w:color w:val="333333"/>
          <w:sz w:val="10"/>
          <w:szCs w:val="10"/>
          <w:lang w:eastAsia="ru-RU"/>
        </w:rPr>
      </w:pPr>
      <w:r>
        <w:rPr>
          <w:rFonts w:ascii="Consolas" w:eastAsia="Times New Roman" w:hAnsi="Consolas" w:cs="Times New Roman"/>
          <w:color w:val="252525"/>
          <w:sz w:val="10"/>
          <w:szCs w:val="10"/>
          <w:lang w:eastAsia="ru-RU"/>
        </w:rPr>
        <w:t xml:space="preserve">В Ходе исследования выяснили, что наилучшая модель – </w:t>
      </w:r>
      <w:proofErr w:type="gramStart"/>
      <w:r>
        <w:rPr>
          <w:rFonts w:ascii="Consolas" w:eastAsia="Times New Roman" w:hAnsi="Consolas" w:cs="Times New Roman"/>
          <w:color w:val="252525"/>
          <w:sz w:val="10"/>
          <w:szCs w:val="10"/>
          <w:lang w:eastAsia="ru-RU"/>
        </w:rPr>
        <w:t>градиентный</w:t>
      </w:r>
      <w:proofErr w:type="gramEnd"/>
      <w:r>
        <w:rPr>
          <w:rFonts w:ascii="Consolas" w:eastAsia="Times New Roman" w:hAnsi="Consolas" w:cs="Times New Roman"/>
          <w:color w:val="252525"/>
          <w:sz w:val="10"/>
          <w:szCs w:val="10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52525"/>
          <w:sz w:val="10"/>
          <w:szCs w:val="10"/>
          <w:lang w:eastAsia="ru-RU"/>
        </w:rPr>
        <w:t>бустинг</w:t>
      </w:r>
      <w:proofErr w:type="spellEnd"/>
      <w:r>
        <w:rPr>
          <w:rFonts w:ascii="Consolas" w:eastAsia="Times New Roman" w:hAnsi="Consolas" w:cs="Times New Roman"/>
          <w:color w:val="252525"/>
          <w:sz w:val="10"/>
          <w:szCs w:val="10"/>
          <w:lang w:eastAsia="ru-RU"/>
        </w:rPr>
        <w:t>.</w:t>
      </w:r>
    </w:p>
    <w:p w:rsidR="00F53D30" w:rsidRDefault="00F53D30"/>
    <w:sectPr w:rsidR="00F53D30" w:rsidSect="00F53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characterSpacingControl w:val="doNotCompress"/>
  <w:compat/>
  <w:rsids>
    <w:rsidRoot w:val="00EB0889"/>
    <w:rsid w:val="00EB0889"/>
    <w:rsid w:val="00F5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8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barelydedicated/bank-customer-churn-model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>PIK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Остапенко</dc:creator>
  <cp:keywords/>
  <dc:description/>
  <cp:lastModifiedBy>Остапенко</cp:lastModifiedBy>
  <cp:revision>2</cp:revision>
  <dcterms:created xsi:type="dcterms:W3CDTF">2023-07-12T14:58:00Z</dcterms:created>
  <dcterms:modified xsi:type="dcterms:W3CDTF">2023-07-12T14:59:00Z</dcterms:modified>
</cp:coreProperties>
</file>