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5EAA53" w14:textId="4EA359ED" w:rsidR="00E52F5D" w:rsidRPr="00E52F5D" w:rsidRDefault="00E52F5D" w:rsidP="00E52F5D">
      <w:pPr>
        <w:rPr>
          <w:rFonts w:ascii="Verdana" w:hAnsi="Verdana"/>
        </w:rPr>
      </w:pPr>
      <w:r w:rsidRPr="00E52F5D">
        <w:rPr>
          <w:rFonts w:ascii="Verdana" w:hAnsi="Verdana"/>
          <w:b/>
          <w:bCs/>
        </w:rPr>
        <w:t>Summary Post: Balancing Ethics and Innovation in Technology</w:t>
      </w:r>
    </w:p>
    <w:p w14:paraId="3116F4B2" w14:textId="77777777" w:rsidR="00E52F5D" w:rsidRDefault="00E52F5D" w:rsidP="00E52F5D">
      <w:pPr>
        <w:rPr>
          <w:rFonts w:ascii="Verdana" w:hAnsi="Verdana"/>
        </w:rPr>
      </w:pPr>
      <w:r w:rsidRPr="00E52F5D">
        <w:rPr>
          <w:rFonts w:ascii="Verdana" w:hAnsi="Verdana"/>
        </w:rPr>
        <w:t>by </w:t>
      </w:r>
      <w:hyperlink r:id="rId5" w:history="1">
        <w:r w:rsidRPr="00E52F5D">
          <w:rPr>
            <w:rStyle w:val="Hyperlink"/>
            <w:rFonts w:ascii="Verdana" w:hAnsi="Verdana"/>
          </w:rPr>
          <w:t>Natali Nikolic</w:t>
        </w:r>
      </w:hyperlink>
      <w:r w:rsidRPr="00E52F5D">
        <w:rPr>
          <w:rFonts w:ascii="Verdana" w:hAnsi="Verdana"/>
        </w:rPr>
        <w:t> - Wednesday, 15 January 2025, 8:17 PM</w:t>
      </w:r>
    </w:p>
    <w:p w14:paraId="1417C9FA" w14:textId="7B37027B" w:rsidR="00E52F5D" w:rsidRDefault="00E52F5D" w:rsidP="00E52F5D">
      <w:pPr>
        <w:rPr>
          <w:rFonts w:ascii="Verdana" w:hAnsi="Verdana"/>
        </w:rPr>
      </w:pPr>
      <w:hyperlink r:id="rId6" w:anchor="p517932" w:history="1">
        <w:r w:rsidRPr="001F0A1F">
          <w:rPr>
            <w:rStyle w:val="Hyperlink"/>
            <w:rFonts w:ascii="Verdana" w:hAnsi="Verdana"/>
          </w:rPr>
          <w:t>https://www.my-course.co.uk/mod/forum/discuss.php?d=271299#p517932</w:t>
        </w:r>
      </w:hyperlink>
    </w:p>
    <w:p w14:paraId="2DFDAEC8" w14:textId="77777777" w:rsidR="00E52F5D" w:rsidRDefault="00E52F5D" w:rsidP="00E52F5D">
      <w:pPr>
        <w:rPr>
          <w:rFonts w:ascii="Verdana" w:hAnsi="Verdana"/>
        </w:rPr>
      </w:pPr>
    </w:p>
    <w:p w14:paraId="58B62389" w14:textId="300E41C3" w:rsidR="00E52F5D" w:rsidRPr="00E52F5D" w:rsidRDefault="00E52F5D" w:rsidP="00E52F5D">
      <w:pPr>
        <w:jc w:val="both"/>
        <w:rPr>
          <w:rFonts w:ascii="Verdana" w:hAnsi="Verdana"/>
        </w:rPr>
      </w:pPr>
      <w:r w:rsidRPr="00E52F5D">
        <w:rPr>
          <w:rFonts w:ascii="Verdana" w:hAnsi="Verdana"/>
        </w:rPr>
        <w:t>If society wants to leverage AI's (full) potential, e.g. in form of Large Language Models (LLMs) and other AI technologies, while at the same time being able to manage uncertainties and risks, then ethical innovation and societal adaptability is critical in achieving this.</w:t>
      </w:r>
    </w:p>
    <w:p w14:paraId="5E7E1490" w14:textId="6BBDAE10" w:rsidR="00E52F5D" w:rsidRPr="00E52F5D" w:rsidRDefault="00E52F5D" w:rsidP="00E52F5D">
      <w:pPr>
        <w:jc w:val="both"/>
        <w:rPr>
          <w:rFonts w:ascii="Verdana" w:hAnsi="Verdana"/>
        </w:rPr>
      </w:pPr>
      <w:r w:rsidRPr="00E52F5D">
        <w:rPr>
          <w:rFonts w:ascii="Verdana" w:hAnsi="Verdana"/>
        </w:rPr>
        <w:t>Rodrigo offered an additional perspective, supported by concrete examples, that added value to my initial post. One notable example he gave was that of a lack of quality control and the tool in question was Air Canada’s virtual assistant that led to reputational damage (</w:t>
      </w:r>
      <w:proofErr w:type="spellStart"/>
      <w:r w:rsidRPr="00E52F5D">
        <w:rPr>
          <w:rFonts w:ascii="Verdana" w:hAnsi="Verdana"/>
        </w:rPr>
        <w:t>Olavsrud</w:t>
      </w:r>
      <w:proofErr w:type="spellEnd"/>
      <w:r w:rsidRPr="00E52F5D">
        <w:rPr>
          <w:rFonts w:ascii="Verdana" w:hAnsi="Verdana"/>
        </w:rPr>
        <w:t>, 2024). Furthermore, in his opinion fears of catastrophic AI outcomes, such as job loss or those illustrated by "</w:t>
      </w:r>
      <w:proofErr w:type="spellStart"/>
      <w:r w:rsidRPr="00E52F5D">
        <w:rPr>
          <w:rFonts w:ascii="Verdana" w:hAnsi="Verdana"/>
        </w:rPr>
        <w:t>ChaosGPT</w:t>
      </w:r>
      <w:proofErr w:type="spellEnd"/>
      <w:r w:rsidRPr="00E52F5D">
        <w:rPr>
          <w:rFonts w:ascii="Verdana" w:hAnsi="Verdana"/>
        </w:rPr>
        <w:t xml:space="preserve">,", are often overstated (Zhan et al. 2024). Rodrigo therefore concludes that regulating AI systems should aim to reduce the consequences of failures. At the same time, </w:t>
      </w:r>
      <w:proofErr w:type="gramStart"/>
      <w:r w:rsidRPr="00E52F5D">
        <w:rPr>
          <w:rFonts w:ascii="Verdana" w:hAnsi="Verdana"/>
        </w:rPr>
        <w:t>in order to</w:t>
      </w:r>
      <w:proofErr w:type="gramEnd"/>
      <w:r w:rsidRPr="00E52F5D">
        <w:rPr>
          <w:rFonts w:ascii="Verdana" w:hAnsi="Verdana"/>
        </w:rPr>
        <w:t xml:space="preserve"> avoid a fear-driven overreach or unnecessary centralization, the capabilities of AI need to be understood as well.</w:t>
      </w:r>
    </w:p>
    <w:p w14:paraId="25E7B154" w14:textId="77777777" w:rsidR="00E52F5D" w:rsidRPr="00E52F5D" w:rsidRDefault="00E52F5D" w:rsidP="00E52F5D">
      <w:pPr>
        <w:jc w:val="both"/>
        <w:rPr>
          <w:rFonts w:ascii="Verdana" w:hAnsi="Verdana"/>
        </w:rPr>
      </w:pPr>
      <w:r w:rsidRPr="00E52F5D">
        <w:rPr>
          <w:rFonts w:ascii="Verdana" w:hAnsi="Verdana"/>
        </w:rPr>
        <w:t>Stuart contributed to the discussion by highlighting that LLMs can be exploited to produce harmful content by using harmless keywords and then text substitutions, effectively bypassing existing safety measures (Bianchi and Zou, 2024). Fine-tuning has the potential to easily enable harmful content generation, even with few examples, while ethical fine-tuning may unintentionally compromise safety (Qi et al., 2023). Despite these challenges, LLMs are great tools that offer the possibility to detect inaccuracies and explain communicative manipulation tactics comprehensively (Chen and Shu, 2024; Jones, 2024).</w:t>
      </w:r>
    </w:p>
    <w:p w14:paraId="448AB543" w14:textId="77777777" w:rsidR="00E52F5D" w:rsidRPr="00E52F5D" w:rsidRDefault="00E52F5D" w:rsidP="00E52F5D">
      <w:pPr>
        <w:jc w:val="both"/>
        <w:rPr>
          <w:rFonts w:ascii="Verdana" w:hAnsi="Verdana"/>
        </w:rPr>
      </w:pPr>
      <w:r w:rsidRPr="00E52F5D">
        <w:rPr>
          <w:rFonts w:ascii="Verdana" w:hAnsi="Verdana"/>
        </w:rPr>
        <w:t>The conclusion is one that seems to be the current consensus in many literary sources that I have read since the beginning of this AI course in early 2024 and it doesn't just apply to AI writing, but AI applications in general: Leveraging AI's potential while managing its risks requires a balanced approach that prioritizes ethical innovation, effective regulation, and societal adaptability.</w:t>
      </w:r>
    </w:p>
    <w:p w14:paraId="4445B31E" w14:textId="77777777" w:rsidR="00677FE4" w:rsidRDefault="00E52F5D" w:rsidP="00E52F5D">
      <w:pPr>
        <w:rPr>
          <w:rFonts w:ascii="Verdana" w:hAnsi="Verdana"/>
        </w:rPr>
      </w:pPr>
      <w:r w:rsidRPr="00E52F5D">
        <w:rPr>
          <w:rFonts w:ascii="Verdana" w:hAnsi="Verdana"/>
        </w:rPr>
        <w:t> </w:t>
      </w:r>
    </w:p>
    <w:p w14:paraId="6C7379CE" w14:textId="372C9465" w:rsidR="00E52F5D" w:rsidRPr="00E52F5D" w:rsidRDefault="00E52F5D" w:rsidP="00677FE4">
      <w:pPr>
        <w:ind w:firstLine="360"/>
        <w:rPr>
          <w:rFonts w:ascii="Verdana" w:hAnsi="Verdana"/>
          <w:b/>
          <w:bCs/>
        </w:rPr>
      </w:pPr>
      <w:r w:rsidRPr="00E52F5D">
        <w:rPr>
          <w:rFonts w:ascii="Verdana" w:hAnsi="Verdana"/>
          <w:b/>
          <w:bCs/>
          <w:lang w:val="en-US"/>
        </w:rPr>
        <w:lastRenderedPageBreak/>
        <w:t>References</w:t>
      </w:r>
    </w:p>
    <w:p w14:paraId="72718242" w14:textId="77777777" w:rsidR="004232A4" w:rsidRPr="004232A4" w:rsidRDefault="004232A4" w:rsidP="004232A4">
      <w:pPr>
        <w:numPr>
          <w:ilvl w:val="0"/>
          <w:numId w:val="6"/>
        </w:numPr>
        <w:rPr>
          <w:rFonts w:ascii="Verdana" w:hAnsi="Verdana"/>
        </w:rPr>
      </w:pPr>
      <w:r w:rsidRPr="004232A4">
        <w:rPr>
          <w:rFonts w:ascii="Verdana" w:hAnsi="Verdana"/>
          <w:lang w:val="en-US"/>
        </w:rPr>
        <w:t xml:space="preserve">Bianchi, F. and Zou, J. (2024) ‘Large Language Models are Vulnerable to Bait-and-Switch Attacks for Generating Harmful Content’. </w:t>
      </w:r>
      <w:proofErr w:type="spellStart"/>
      <w:r w:rsidRPr="004232A4">
        <w:rPr>
          <w:rFonts w:ascii="Verdana" w:hAnsi="Verdana"/>
          <w:lang w:val="en-US"/>
        </w:rPr>
        <w:t>arXiv</w:t>
      </w:r>
      <w:proofErr w:type="spellEnd"/>
      <w:r w:rsidRPr="004232A4">
        <w:rPr>
          <w:rFonts w:ascii="Verdana" w:hAnsi="Verdana"/>
          <w:lang w:val="en-US"/>
        </w:rPr>
        <w:t>. Available at: </w:t>
      </w:r>
      <w:hyperlink r:id="rId7" w:history="1">
        <w:r w:rsidRPr="004232A4">
          <w:rPr>
            <w:rStyle w:val="Hyperlink"/>
            <w:rFonts w:ascii="Verdana" w:hAnsi="Verdana"/>
            <w:lang w:val="de-DE"/>
          </w:rPr>
          <w:t>https://doi.org/10.48550/arXiv.2402.13926</w:t>
        </w:r>
      </w:hyperlink>
      <w:r w:rsidRPr="004232A4">
        <w:rPr>
          <w:rFonts w:ascii="Verdana" w:hAnsi="Verdana"/>
          <w:lang w:val="en-US"/>
        </w:rPr>
        <w:t>.</w:t>
      </w:r>
    </w:p>
    <w:p w14:paraId="079EFFE9" w14:textId="77777777" w:rsidR="004232A4" w:rsidRPr="004232A4" w:rsidRDefault="004232A4" w:rsidP="004232A4">
      <w:pPr>
        <w:numPr>
          <w:ilvl w:val="0"/>
          <w:numId w:val="6"/>
        </w:numPr>
        <w:rPr>
          <w:rFonts w:ascii="Verdana" w:hAnsi="Verdana"/>
        </w:rPr>
      </w:pPr>
      <w:r w:rsidRPr="004232A4">
        <w:rPr>
          <w:rFonts w:ascii="Verdana" w:hAnsi="Verdana"/>
          <w:lang w:val="en-US"/>
        </w:rPr>
        <w:t>Chen, C. and Shu, K. (2024) ‘Combating misinformation in the age of LLMs: Opportunities and challenges’, AI Magazine, 45(3), pp. 354–368. Available at: </w:t>
      </w:r>
      <w:hyperlink r:id="rId8" w:history="1">
        <w:r w:rsidRPr="004232A4">
          <w:rPr>
            <w:rStyle w:val="Hyperlink"/>
            <w:rFonts w:ascii="Verdana" w:hAnsi="Verdana"/>
            <w:lang w:val="de-DE"/>
          </w:rPr>
          <w:t>https://doi.org/10.1002/aaai.12188</w:t>
        </w:r>
      </w:hyperlink>
      <w:r w:rsidRPr="004232A4">
        <w:rPr>
          <w:rFonts w:ascii="Verdana" w:hAnsi="Verdana"/>
          <w:lang w:val="en-US"/>
        </w:rPr>
        <w:t>.</w:t>
      </w:r>
    </w:p>
    <w:p w14:paraId="79CC50B4" w14:textId="77777777" w:rsidR="004232A4" w:rsidRPr="004232A4" w:rsidRDefault="004232A4" w:rsidP="004232A4">
      <w:pPr>
        <w:numPr>
          <w:ilvl w:val="0"/>
          <w:numId w:val="6"/>
        </w:numPr>
        <w:rPr>
          <w:rFonts w:ascii="Verdana" w:hAnsi="Verdana"/>
        </w:rPr>
      </w:pPr>
      <w:r w:rsidRPr="004232A4">
        <w:rPr>
          <w:rFonts w:ascii="Verdana" w:hAnsi="Verdana"/>
          <w:lang w:val="en-US"/>
        </w:rPr>
        <w:t>Jones, D. G. (2024) ‘Detecting Propaganda in News Articles Using Large Language Models’, Engineering: Open Access, 2(1), pp. 01–12. Available at: </w:t>
      </w:r>
      <w:hyperlink r:id="rId9" w:history="1">
        <w:r w:rsidRPr="004232A4">
          <w:rPr>
            <w:rStyle w:val="Hyperlink"/>
            <w:rFonts w:ascii="Verdana" w:hAnsi="Verdana"/>
            <w:lang w:val="de-DE"/>
          </w:rPr>
          <w:t>https://doi.org/10.33140/EOA.01.02.10</w:t>
        </w:r>
      </w:hyperlink>
      <w:r w:rsidRPr="004232A4">
        <w:rPr>
          <w:rFonts w:ascii="Verdana" w:hAnsi="Verdana"/>
          <w:lang w:val="en-US"/>
        </w:rPr>
        <w:t>.</w:t>
      </w:r>
    </w:p>
    <w:p w14:paraId="2E40F909" w14:textId="77777777" w:rsidR="004232A4" w:rsidRPr="004232A4" w:rsidRDefault="004232A4" w:rsidP="004232A4">
      <w:pPr>
        <w:numPr>
          <w:ilvl w:val="0"/>
          <w:numId w:val="6"/>
        </w:numPr>
        <w:rPr>
          <w:rFonts w:ascii="Verdana" w:hAnsi="Verdana"/>
        </w:rPr>
      </w:pPr>
      <w:proofErr w:type="spellStart"/>
      <w:r w:rsidRPr="004232A4">
        <w:rPr>
          <w:rFonts w:ascii="Verdana" w:hAnsi="Verdana"/>
          <w:lang w:val="en-US"/>
        </w:rPr>
        <w:t>Olavsrud</w:t>
      </w:r>
      <w:proofErr w:type="spellEnd"/>
      <w:r w:rsidRPr="004232A4">
        <w:rPr>
          <w:rFonts w:ascii="Verdana" w:hAnsi="Verdana"/>
          <w:lang w:val="en-US"/>
        </w:rPr>
        <w:t>, T. (2024) 12 famous AI disasters. Available from: </w:t>
      </w:r>
      <w:hyperlink r:id="rId10" w:history="1">
        <w:r w:rsidRPr="004232A4">
          <w:rPr>
            <w:rStyle w:val="Hyperlink"/>
            <w:rFonts w:ascii="Verdana" w:hAnsi="Verdana"/>
          </w:rPr>
          <w:t>https://www.cio.com/article/190888/5-famous-analytics-and-ai-disasters.html</w:t>
        </w:r>
      </w:hyperlink>
      <w:r w:rsidRPr="004232A4">
        <w:rPr>
          <w:rFonts w:ascii="Verdana" w:hAnsi="Verdana"/>
          <w:lang w:val="en-US"/>
        </w:rPr>
        <w:t> [Accessed 16 December 2024].</w:t>
      </w:r>
    </w:p>
    <w:p w14:paraId="0D9E9AA0" w14:textId="77777777" w:rsidR="004232A4" w:rsidRPr="004232A4" w:rsidRDefault="004232A4" w:rsidP="004232A4">
      <w:pPr>
        <w:numPr>
          <w:ilvl w:val="0"/>
          <w:numId w:val="6"/>
        </w:numPr>
        <w:rPr>
          <w:rFonts w:ascii="Verdana" w:hAnsi="Verdana"/>
        </w:rPr>
      </w:pPr>
      <w:hyperlink r:id="rId11" w:anchor="p513829" w:history="1">
        <w:proofErr w:type="spellStart"/>
        <w:r w:rsidRPr="004232A4">
          <w:rPr>
            <w:rStyle w:val="Hyperlink"/>
            <w:rFonts w:ascii="Verdana" w:hAnsi="Verdana"/>
          </w:rPr>
          <w:t>Permalink</w:t>
        </w:r>
      </w:hyperlink>
      <w:hyperlink r:id="rId12" w:anchor="p512800" w:history="1">
        <w:r w:rsidRPr="004232A4">
          <w:rPr>
            <w:rStyle w:val="Hyperlink"/>
            <w:rFonts w:ascii="Verdana" w:hAnsi="Verdana"/>
          </w:rPr>
          <w:t>Show</w:t>
        </w:r>
        <w:proofErr w:type="spellEnd"/>
        <w:r w:rsidRPr="004232A4">
          <w:rPr>
            <w:rStyle w:val="Hyperlink"/>
            <w:rFonts w:ascii="Verdana" w:hAnsi="Verdana"/>
          </w:rPr>
          <w:t xml:space="preserve"> </w:t>
        </w:r>
        <w:proofErr w:type="spellStart"/>
        <w:r w:rsidRPr="004232A4">
          <w:rPr>
            <w:rStyle w:val="Hyperlink"/>
            <w:rFonts w:ascii="Verdana" w:hAnsi="Verdana"/>
          </w:rPr>
          <w:t>parent</w:t>
        </w:r>
      </w:hyperlink>
      <w:hyperlink r:id="rId13" w:anchor="mformforum" w:history="1">
        <w:r w:rsidRPr="004232A4">
          <w:rPr>
            <w:rStyle w:val="Hyperlink"/>
            <w:rFonts w:ascii="Verdana" w:hAnsi="Verdana"/>
          </w:rPr>
          <w:t>Reply</w:t>
        </w:r>
        <w:proofErr w:type="spellEnd"/>
      </w:hyperlink>
    </w:p>
    <w:p w14:paraId="189EA320" w14:textId="77777777" w:rsidR="004232A4" w:rsidRPr="004232A4" w:rsidRDefault="004232A4" w:rsidP="004232A4">
      <w:pPr>
        <w:numPr>
          <w:ilvl w:val="0"/>
          <w:numId w:val="6"/>
        </w:numPr>
        <w:rPr>
          <w:rFonts w:ascii="Verdana" w:hAnsi="Verdana"/>
        </w:rPr>
      </w:pPr>
      <w:r w:rsidRPr="004232A4">
        <w:rPr>
          <w:rFonts w:ascii="Verdana" w:hAnsi="Verdana"/>
          <w:lang w:val="en-US"/>
        </w:rPr>
        <w:t xml:space="preserve">Qi, X., Zeng, Y., Xie, T., Chen, P.-Y., Jia, R., Mittal, P. and Henderson, P. (2023) ‘Fine-tuning Aligned Language Models Compromises Safety, Even When Users Do Not Intend To!’ </w:t>
      </w:r>
      <w:proofErr w:type="spellStart"/>
      <w:r w:rsidRPr="004232A4">
        <w:rPr>
          <w:rFonts w:ascii="Verdana" w:hAnsi="Verdana"/>
          <w:lang w:val="en-US"/>
        </w:rPr>
        <w:t>arXiv</w:t>
      </w:r>
      <w:proofErr w:type="spellEnd"/>
      <w:r w:rsidRPr="004232A4">
        <w:rPr>
          <w:rFonts w:ascii="Verdana" w:hAnsi="Verdana"/>
          <w:lang w:val="en-US"/>
        </w:rPr>
        <w:t>. Available at: </w:t>
      </w:r>
      <w:hyperlink r:id="rId14" w:history="1">
        <w:r w:rsidRPr="004232A4">
          <w:rPr>
            <w:rStyle w:val="Hyperlink"/>
            <w:rFonts w:ascii="Verdana" w:hAnsi="Verdana"/>
            <w:lang w:val="de-DE"/>
          </w:rPr>
          <w:t>https://doi.org/10.48550/arXiv.2310.03693</w:t>
        </w:r>
      </w:hyperlink>
      <w:r w:rsidRPr="004232A4">
        <w:rPr>
          <w:rFonts w:ascii="Verdana" w:hAnsi="Verdana"/>
          <w:lang w:val="en-US"/>
        </w:rPr>
        <w:t>.</w:t>
      </w:r>
    </w:p>
    <w:p w14:paraId="18E4C28B" w14:textId="77777777" w:rsidR="004232A4" w:rsidRPr="004232A4" w:rsidRDefault="004232A4" w:rsidP="004232A4">
      <w:pPr>
        <w:numPr>
          <w:ilvl w:val="0"/>
          <w:numId w:val="6"/>
        </w:numPr>
        <w:rPr>
          <w:rFonts w:ascii="Verdana" w:hAnsi="Verdana"/>
        </w:rPr>
      </w:pPr>
      <w:r w:rsidRPr="004232A4">
        <w:rPr>
          <w:rFonts w:ascii="Verdana" w:hAnsi="Verdana"/>
          <w:lang w:val="en-US"/>
        </w:rPr>
        <w:t>Zhan, E.S., Molina, M.D., Rheu, M. &amp; Peng, W. (2024) What is There to Fear? Understanding Multi-Dimensional Fear of AI from a Technological Affordance Perspective. </w:t>
      </w:r>
      <w:r w:rsidRPr="004232A4">
        <w:rPr>
          <w:rFonts w:ascii="Verdana" w:hAnsi="Verdana"/>
        </w:rPr>
        <w:t>International journal of human-computer interaction 40(22): 7127-7144. DOI: </w:t>
      </w:r>
      <w:hyperlink r:id="rId15" w:history="1">
        <w:r w:rsidRPr="004232A4">
          <w:rPr>
            <w:rStyle w:val="Hyperlink"/>
            <w:rFonts w:ascii="Verdana" w:hAnsi="Verdana"/>
          </w:rPr>
          <w:t>https://doi.org/10.1080/10447318.2023.2261731</w:t>
        </w:r>
      </w:hyperlink>
    </w:p>
    <w:p w14:paraId="1D7C06D7" w14:textId="77777777" w:rsidR="00327B8E" w:rsidRPr="00E52F5D" w:rsidRDefault="00327B8E">
      <w:pPr>
        <w:rPr>
          <w:rFonts w:ascii="Verdana" w:hAnsi="Verdana"/>
        </w:rPr>
      </w:pPr>
    </w:p>
    <w:sectPr w:rsidR="00327B8E" w:rsidRPr="00E52F5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7E0447"/>
    <w:multiLevelType w:val="multilevel"/>
    <w:tmpl w:val="76F65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784457B"/>
    <w:multiLevelType w:val="multilevel"/>
    <w:tmpl w:val="AAF87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9344B7C"/>
    <w:multiLevelType w:val="multilevel"/>
    <w:tmpl w:val="2DAC6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31F246C"/>
    <w:multiLevelType w:val="multilevel"/>
    <w:tmpl w:val="DCC8877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19D15D7"/>
    <w:multiLevelType w:val="multilevel"/>
    <w:tmpl w:val="2D5A5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A2F2A8F"/>
    <w:multiLevelType w:val="multilevel"/>
    <w:tmpl w:val="E2DA562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18228718">
    <w:abstractNumId w:val="1"/>
  </w:num>
  <w:num w:numId="2" w16cid:durableId="1841700387">
    <w:abstractNumId w:val="0"/>
  </w:num>
  <w:num w:numId="3" w16cid:durableId="905140074">
    <w:abstractNumId w:val="4"/>
  </w:num>
  <w:num w:numId="4" w16cid:durableId="1466773291">
    <w:abstractNumId w:val="2"/>
  </w:num>
  <w:num w:numId="5" w16cid:durableId="1266233283">
    <w:abstractNumId w:val="3"/>
  </w:num>
  <w:num w:numId="6" w16cid:durableId="147004846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2F5D"/>
    <w:rsid w:val="00010118"/>
    <w:rsid w:val="000562C2"/>
    <w:rsid w:val="00081C35"/>
    <w:rsid w:val="000A1A08"/>
    <w:rsid w:val="000C2400"/>
    <w:rsid w:val="000E6959"/>
    <w:rsid w:val="00113B57"/>
    <w:rsid w:val="0015426E"/>
    <w:rsid w:val="001D08FE"/>
    <w:rsid w:val="00212CEF"/>
    <w:rsid w:val="0024072D"/>
    <w:rsid w:val="00260AD3"/>
    <w:rsid w:val="002611F0"/>
    <w:rsid w:val="0029468E"/>
    <w:rsid w:val="002A47F3"/>
    <w:rsid w:val="002A5A7F"/>
    <w:rsid w:val="002B2524"/>
    <w:rsid w:val="002F41FD"/>
    <w:rsid w:val="0030574D"/>
    <w:rsid w:val="003245B5"/>
    <w:rsid w:val="00327B8E"/>
    <w:rsid w:val="00365605"/>
    <w:rsid w:val="003935B9"/>
    <w:rsid w:val="00394CC7"/>
    <w:rsid w:val="003B2446"/>
    <w:rsid w:val="00422D9C"/>
    <w:rsid w:val="004232A4"/>
    <w:rsid w:val="00454F0B"/>
    <w:rsid w:val="00486789"/>
    <w:rsid w:val="00490F73"/>
    <w:rsid w:val="00556E09"/>
    <w:rsid w:val="005667F0"/>
    <w:rsid w:val="00581703"/>
    <w:rsid w:val="005E442B"/>
    <w:rsid w:val="00615E57"/>
    <w:rsid w:val="00616E4D"/>
    <w:rsid w:val="00640447"/>
    <w:rsid w:val="006422BE"/>
    <w:rsid w:val="00645640"/>
    <w:rsid w:val="0065464A"/>
    <w:rsid w:val="006560FE"/>
    <w:rsid w:val="00677FE4"/>
    <w:rsid w:val="006D674E"/>
    <w:rsid w:val="006E0AF5"/>
    <w:rsid w:val="00706D0B"/>
    <w:rsid w:val="00724F0C"/>
    <w:rsid w:val="007267E3"/>
    <w:rsid w:val="007727BF"/>
    <w:rsid w:val="007B220E"/>
    <w:rsid w:val="007D75C4"/>
    <w:rsid w:val="00830883"/>
    <w:rsid w:val="0085354B"/>
    <w:rsid w:val="008543CC"/>
    <w:rsid w:val="008E1FB5"/>
    <w:rsid w:val="009A085D"/>
    <w:rsid w:val="009B2697"/>
    <w:rsid w:val="00AB7567"/>
    <w:rsid w:val="00B66E9A"/>
    <w:rsid w:val="00B931A7"/>
    <w:rsid w:val="00BB2BE3"/>
    <w:rsid w:val="00C35401"/>
    <w:rsid w:val="00C911AF"/>
    <w:rsid w:val="00D1069E"/>
    <w:rsid w:val="00D12380"/>
    <w:rsid w:val="00D15931"/>
    <w:rsid w:val="00D203E4"/>
    <w:rsid w:val="00D51418"/>
    <w:rsid w:val="00D52A60"/>
    <w:rsid w:val="00D64651"/>
    <w:rsid w:val="00D72DBC"/>
    <w:rsid w:val="00DA1F4B"/>
    <w:rsid w:val="00DC19CA"/>
    <w:rsid w:val="00E22716"/>
    <w:rsid w:val="00E26F3D"/>
    <w:rsid w:val="00E3554E"/>
    <w:rsid w:val="00E47600"/>
    <w:rsid w:val="00E52F5D"/>
    <w:rsid w:val="00E57900"/>
    <w:rsid w:val="00E765AE"/>
    <w:rsid w:val="00EB3FF4"/>
    <w:rsid w:val="00F66429"/>
    <w:rsid w:val="00FF114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2C56F9"/>
  <w15:chartTrackingRefBased/>
  <w15:docId w15:val="{46D171A2-87FE-A14B-A0C9-0DDFD4DB98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52F5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52F5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52F5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52F5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52F5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52F5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52F5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52F5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52F5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2F5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52F5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52F5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52F5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52F5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52F5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52F5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52F5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52F5D"/>
    <w:rPr>
      <w:rFonts w:eastAsiaTheme="majorEastAsia" w:cstheme="majorBidi"/>
      <w:color w:val="272727" w:themeColor="text1" w:themeTint="D8"/>
    </w:rPr>
  </w:style>
  <w:style w:type="paragraph" w:styleId="Title">
    <w:name w:val="Title"/>
    <w:basedOn w:val="Normal"/>
    <w:next w:val="Normal"/>
    <w:link w:val="TitleChar"/>
    <w:uiPriority w:val="10"/>
    <w:qFormat/>
    <w:rsid w:val="00E52F5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52F5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52F5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52F5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52F5D"/>
    <w:pPr>
      <w:spacing w:before="160"/>
      <w:jc w:val="center"/>
    </w:pPr>
    <w:rPr>
      <w:i/>
      <w:iCs/>
      <w:color w:val="404040" w:themeColor="text1" w:themeTint="BF"/>
    </w:rPr>
  </w:style>
  <w:style w:type="character" w:customStyle="1" w:styleId="QuoteChar">
    <w:name w:val="Quote Char"/>
    <w:basedOn w:val="DefaultParagraphFont"/>
    <w:link w:val="Quote"/>
    <w:uiPriority w:val="29"/>
    <w:rsid w:val="00E52F5D"/>
    <w:rPr>
      <w:i/>
      <w:iCs/>
      <w:color w:val="404040" w:themeColor="text1" w:themeTint="BF"/>
    </w:rPr>
  </w:style>
  <w:style w:type="paragraph" w:styleId="ListParagraph">
    <w:name w:val="List Paragraph"/>
    <w:basedOn w:val="Normal"/>
    <w:uiPriority w:val="34"/>
    <w:qFormat/>
    <w:rsid w:val="00E52F5D"/>
    <w:pPr>
      <w:ind w:left="720"/>
      <w:contextualSpacing/>
    </w:pPr>
  </w:style>
  <w:style w:type="character" w:styleId="IntenseEmphasis">
    <w:name w:val="Intense Emphasis"/>
    <w:basedOn w:val="DefaultParagraphFont"/>
    <w:uiPriority w:val="21"/>
    <w:qFormat/>
    <w:rsid w:val="00E52F5D"/>
    <w:rPr>
      <w:i/>
      <w:iCs/>
      <w:color w:val="0F4761" w:themeColor="accent1" w:themeShade="BF"/>
    </w:rPr>
  </w:style>
  <w:style w:type="paragraph" w:styleId="IntenseQuote">
    <w:name w:val="Intense Quote"/>
    <w:basedOn w:val="Normal"/>
    <w:next w:val="Normal"/>
    <w:link w:val="IntenseQuoteChar"/>
    <w:uiPriority w:val="30"/>
    <w:qFormat/>
    <w:rsid w:val="00E52F5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52F5D"/>
    <w:rPr>
      <w:i/>
      <w:iCs/>
      <w:color w:val="0F4761" w:themeColor="accent1" w:themeShade="BF"/>
    </w:rPr>
  </w:style>
  <w:style w:type="character" w:styleId="IntenseReference">
    <w:name w:val="Intense Reference"/>
    <w:basedOn w:val="DefaultParagraphFont"/>
    <w:uiPriority w:val="32"/>
    <w:qFormat/>
    <w:rsid w:val="00E52F5D"/>
    <w:rPr>
      <w:b/>
      <w:bCs/>
      <w:smallCaps/>
      <w:color w:val="0F4761" w:themeColor="accent1" w:themeShade="BF"/>
      <w:spacing w:val="5"/>
    </w:rPr>
  </w:style>
  <w:style w:type="character" w:styleId="Hyperlink">
    <w:name w:val="Hyperlink"/>
    <w:basedOn w:val="DefaultParagraphFont"/>
    <w:uiPriority w:val="99"/>
    <w:unhideWhenUsed/>
    <w:rsid w:val="00E52F5D"/>
    <w:rPr>
      <w:color w:val="467886" w:themeColor="hyperlink"/>
      <w:u w:val="single"/>
    </w:rPr>
  </w:style>
  <w:style w:type="character" w:styleId="UnresolvedMention">
    <w:name w:val="Unresolved Mention"/>
    <w:basedOn w:val="DefaultParagraphFont"/>
    <w:uiPriority w:val="99"/>
    <w:semiHidden/>
    <w:unhideWhenUsed/>
    <w:rsid w:val="00E52F5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265268">
      <w:bodyDiv w:val="1"/>
      <w:marLeft w:val="0"/>
      <w:marRight w:val="0"/>
      <w:marTop w:val="0"/>
      <w:marBottom w:val="0"/>
      <w:divBdr>
        <w:top w:val="none" w:sz="0" w:space="0" w:color="auto"/>
        <w:left w:val="none" w:sz="0" w:space="0" w:color="auto"/>
        <w:bottom w:val="none" w:sz="0" w:space="0" w:color="auto"/>
        <w:right w:val="none" w:sz="0" w:space="0" w:color="auto"/>
      </w:divBdr>
    </w:div>
    <w:div w:id="130907427">
      <w:bodyDiv w:val="1"/>
      <w:marLeft w:val="0"/>
      <w:marRight w:val="0"/>
      <w:marTop w:val="0"/>
      <w:marBottom w:val="0"/>
      <w:divBdr>
        <w:top w:val="none" w:sz="0" w:space="0" w:color="auto"/>
        <w:left w:val="none" w:sz="0" w:space="0" w:color="auto"/>
        <w:bottom w:val="none" w:sz="0" w:space="0" w:color="auto"/>
        <w:right w:val="none" w:sz="0" w:space="0" w:color="auto"/>
      </w:divBdr>
    </w:div>
    <w:div w:id="530262494">
      <w:bodyDiv w:val="1"/>
      <w:marLeft w:val="0"/>
      <w:marRight w:val="0"/>
      <w:marTop w:val="0"/>
      <w:marBottom w:val="0"/>
      <w:divBdr>
        <w:top w:val="none" w:sz="0" w:space="0" w:color="auto"/>
        <w:left w:val="none" w:sz="0" w:space="0" w:color="auto"/>
        <w:bottom w:val="none" w:sz="0" w:space="0" w:color="auto"/>
        <w:right w:val="none" w:sz="0" w:space="0" w:color="auto"/>
      </w:divBdr>
    </w:div>
    <w:div w:id="531040672">
      <w:bodyDiv w:val="1"/>
      <w:marLeft w:val="0"/>
      <w:marRight w:val="0"/>
      <w:marTop w:val="0"/>
      <w:marBottom w:val="0"/>
      <w:divBdr>
        <w:top w:val="none" w:sz="0" w:space="0" w:color="auto"/>
        <w:left w:val="none" w:sz="0" w:space="0" w:color="auto"/>
        <w:bottom w:val="none" w:sz="0" w:space="0" w:color="auto"/>
        <w:right w:val="none" w:sz="0" w:space="0" w:color="auto"/>
      </w:divBdr>
    </w:div>
    <w:div w:id="1087573424">
      <w:bodyDiv w:val="1"/>
      <w:marLeft w:val="0"/>
      <w:marRight w:val="0"/>
      <w:marTop w:val="0"/>
      <w:marBottom w:val="0"/>
      <w:divBdr>
        <w:top w:val="none" w:sz="0" w:space="0" w:color="auto"/>
        <w:left w:val="none" w:sz="0" w:space="0" w:color="auto"/>
        <w:bottom w:val="none" w:sz="0" w:space="0" w:color="auto"/>
        <w:right w:val="none" w:sz="0" w:space="0" w:color="auto"/>
      </w:divBdr>
    </w:div>
    <w:div w:id="1182165644">
      <w:bodyDiv w:val="1"/>
      <w:marLeft w:val="0"/>
      <w:marRight w:val="0"/>
      <w:marTop w:val="0"/>
      <w:marBottom w:val="0"/>
      <w:divBdr>
        <w:top w:val="none" w:sz="0" w:space="0" w:color="auto"/>
        <w:left w:val="none" w:sz="0" w:space="0" w:color="auto"/>
        <w:bottom w:val="none" w:sz="0" w:space="0" w:color="auto"/>
        <w:right w:val="none" w:sz="0" w:space="0" w:color="auto"/>
      </w:divBdr>
      <w:divsChild>
        <w:div w:id="520554955">
          <w:marLeft w:val="0"/>
          <w:marRight w:val="0"/>
          <w:marTop w:val="0"/>
          <w:marBottom w:val="0"/>
          <w:divBdr>
            <w:top w:val="none" w:sz="0" w:space="0" w:color="auto"/>
            <w:left w:val="none" w:sz="0" w:space="0" w:color="auto"/>
            <w:bottom w:val="none" w:sz="0" w:space="0" w:color="auto"/>
            <w:right w:val="none" w:sz="0" w:space="0" w:color="auto"/>
          </w:divBdr>
          <w:divsChild>
            <w:div w:id="417214978">
              <w:marLeft w:val="0"/>
              <w:marRight w:val="0"/>
              <w:marTop w:val="0"/>
              <w:marBottom w:val="0"/>
              <w:divBdr>
                <w:top w:val="none" w:sz="0" w:space="0" w:color="auto"/>
                <w:left w:val="none" w:sz="0" w:space="0" w:color="auto"/>
                <w:bottom w:val="none" w:sz="0" w:space="0" w:color="auto"/>
                <w:right w:val="none" w:sz="0" w:space="0" w:color="auto"/>
              </w:divBdr>
            </w:div>
          </w:divsChild>
        </w:div>
        <w:div w:id="617026530">
          <w:marLeft w:val="0"/>
          <w:marRight w:val="0"/>
          <w:marTop w:val="0"/>
          <w:marBottom w:val="0"/>
          <w:divBdr>
            <w:top w:val="none" w:sz="0" w:space="0" w:color="auto"/>
            <w:left w:val="none" w:sz="0" w:space="0" w:color="auto"/>
            <w:bottom w:val="none" w:sz="0" w:space="0" w:color="auto"/>
            <w:right w:val="none" w:sz="0" w:space="0" w:color="auto"/>
          </w:divBdr>
          <w:divsChild>
            <w:div w:id="301541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062391">
      <w:bodyDiv w:val="1"/>
      <w:marLeft w:val="0"/>
      <w:marRight w:val="0"/>
      <w:marTop w:val="0"/>
      <w:marBottom w:val="0"/>
      <w:divBdr>
        <w:top w:val="none" w:sz="0" w:space="0" w:color="auto"/>
        <w:left w:val="none" w:sz="0" w:space="0" w:color="auto"/>
        <w:bottom w:val="none" w:sz="0" w:space="0" w:color="auto"/>
        <w:right w:val="none" w:sz="0" w:space="0" w:color="auto"/>
      </w:divBdr>
      <w:divsChild>
        <w:div w:id="1167137285">
          <w:marLeft w:val="0"/>
          <w:marRight w:val="0"/>
          <w:marTop w:val="0"/>
          <w:marBottom w:val="0"/>
          <w:divBdr>
            <w:top w:val="none" w:sz="0" w:space="0" w:color="auto"/>
            <w:left w:val="none" w:sz="0" w:space="0" w:color="auto"/>
            <w:bottom w:val="none" w:sz="0" w:space="0" w:color="auto"/>
            <w:right w:val="none" w:sz="0" w:space="0" w:color="auto"/>
          </w:divBdr>
          <w:divsChild>
            <w:div w:id="465633358">
              <w:marLeft w:val="0"/>
              <w:marRight w:val="0"/>
              <w:marTop w:val="0"/>
              <w:marBottom w:val="0"/>
              <w:divBdr>
                <w:top w:val="none" w:sz="0" w:space="0" w:color="auto"/>
                <w:left w:val="none" w:sz="0" w:space="0" w:color="auto"/>
                <w:bottom w:val="none" w:sz="0" w:space="0" w:color="auto"/>
                <w:right w:val="none" w:sz="0" w:space="0" w:color="auto"/>
              </w:divBdr>
            </w:div>
          </w:divsChild>
        </w:div>
        <w:div w:id="1102578430">
          <w:marLeft w:val="0"/>
          <w:marRight w:val="0"/>
          <w:marTop w:val="0"/>
          <w:marBottom w:val="0"/>
          <w:divBdr>
            <w:top w:val="none" w:sz="0" w:space="0" w:color="auto"/>
            <w:left w:val="none" w:sz="0" w:space="0" w:color="auto"/>
            <w:bottom w:val="none" w:sz="0" w:space="0" w:color="auto"/>
            <w:right w:val="none" w:sz="0" w:space="0" w:color="auto"/>
          </w:divBdr>
          <w:divsChild>
            <w:div w:id="1997756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462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02/aaai.12188" TargetMode="External"/><Relationship Id="rId13" Type="http://schemas.openxmlformats.org/officeDocument/2006/relationships/hyperlink" Target="https://www.my-course.co.uk/mod/forum/post.php?reply=513829" TargetMode="External"/><Relationship Id="rId3" Type="http://schemas.openxmlformats.org/officeDocument/2006/relationships/settings" Target="settings.xml"/><Relationship Id="rId7" Type="http://schemas.openxmlformats.org/officeDocument/2006/relationships/hyperlink" Target="https://doi.org/10.48550/arXiv.2402.13926" TargetMode="External"/><Relationship Id="rId12" Type="http://schemas.openxmlformats.org/officeDocument/2006/relationships/hyperlink" Target="https://www.my-course.co.uk/mod/forum/discuss.php?d=271299"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my-course.co.uk/mod/forum/discuss.php?d=271299" TargetMode="External"/><Relationship Id="rId11" Type="http://schemas.openxmlformats.org/officeDocument/2006/relationships/hyperlink" Target="https://www.my-course.co.uk/mod/forum/discuss.php?d=271299" TargetMode="External"/><Relationship Id="rId5" Type="http://schemas.openxmlformats.org/officeDocument/2006/relationships/hyperlink" Target="https://www.my-course.co.uk/user/view.php?id=24487&amp;course=12595" TargetMode="External"/><Relationship Id="rId15" Type="http://schemas.openxmlformats.org/officeDocument/2006/relationships/hyperlink" Target="https://doi.org/10.1080/10447318.2023.2261731" TargetMode="External"/><Relationship Id="rId10" Type="http://schemas.openxmlformats.org/officeDocument/2006/relationships/hyperlink" Target="https://www.cio.com/article/190888/5-famous-analytics-and-ai-disasters.html" TargetMode="External"/><Relationship Id="rId4" Type="http://schemas.openxmlformats.org/officeDocument/2006/relationships/webSettings" Target="webSettings.xml"/><Relationship Id="rId9" Type="http://schemas.openxmlformats.org/officeDocument/2006/relationships/hyperlink" Target="https://doi.org/10.33140/EOA.01.02.10" TargetMode="External"/><Relationship Id="rId14" Type="http://schemas.openxmlformats.org/officeDocument/2006/relationships/hyperlink" Target="https://doi.org/10.48550/arXiv.2310.0369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635</Words>
  <Characters>3624</Characters>
  <Application>Microsoft Office Word</Application>
  <DocSecurity>0</DocSecurity>
  <Lines>30</Lines>
  <Paragraphs>8</Paragraphs>
  <ScaleCrop>false</ScaleCrop>
  <Company/>
  <LinksUpToDate>false</LinksUpToDate>
  <CharactersWithSpaces>4251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Nikolic, Natali</dc:creator>
  <cp:keywords/>
  <dc:description/>
  <cp:lastModifiedBy>Nikolic, Natali</cp:lastModifiedBy>
  <cp:revision>2</cp:revision>
  <cp:lastPrinted>2025-01-22T20:49:00Z</cp:lastPrinted>
  <dcterms:created xsi:type="dcterms:W3CDTF">2025-01-22T20:52:00Z</dcterms:created>
  <dcterms:modified xsi:type="dcterms:W3CDTF">2025-01-22T20:52:00Z</dcterms:modified>
</cp:coreProperties>
</file>