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6D3F41" w14:textId="0B76B191" w:rsidR="007B7C58" w:rsidRDefault="007B7C58" w:rsidP="007B7C58">
      <w:pPr>
        <w:rPr>
          <w:rFonts w:ascii="Verdana" w:hAnsi="Verdana"/>
          <w:b/>
          <w:bCs/>
          <w:lang w:val="en-US"/>
        </w:rPr>
      </w:pPr>
      <w:r w:rsidRPr="007B7C58">
        <w:rPr>
          <w:rFonts w:ascii="Verdana" w:hAnsi="Verdana"/>
          <w:b/>
          <w:bCs/>
        </w:rPr>
        <w:t xml:space="preserve">Unit 9 </w:t>
      </w:r>
      <w:r>
        <w:rPr>
          <w:rFonts w:ascii="Verdana" w:hAnsi="Verdana"/>
          <w:b/>
          <w:bCs/>
        </w:rPr>
        <w:t xml:space="preserve">- </w:t>
      </w:r>
      <w:r w:rsidRPr="007B7C58">
        <w:rPr>
          <w:rFonts w:ascii="Verdana" w:hAnsi="Verdana"/>
          <w:b/>
          <w:bCs/>
          <w:lang w:val="en-US"/>
        </w:rPr>
        <w:t>Reflections on the Ethical and Social Implications of CNN Technology</w:t>
      </w:r>
    </w:p>
    <w:p w14:paraId="40D26F58" w14:textId="77777777" w:rsidR="007B7C58" w:rsidRDefault="007B7C58" w:rsidP="007B7C58">
      <w:pPr>
        <w:spacing w:line="276" w:lineRule="auto"/>
        <w:rPr>
          <w:rFonts w:ascii="Verdana" w:hAnsi="Verdana"/>
          <w:b/>
          <w:bCs/>
          <w:lang w:val="en-US"/>
        </w:rPr>
      </w:pPr>
    </w:p>
    <w:p w14:paraId="526E60B6" w14:textId="5283D697" w:rsidR="007B7C58" w:rsidRPr="007B7C58" w:rsidRDefault="007B7C58" w:rsidP="007B7C58">
      <w:pPr>
        <w:spacing w:line="276" w:lineRule="auto"/>
        <w:jc w:val="both"/>
        <w:rPr>
          <w:rFonts w:ascii="Verdana" w:hAnsi="Verdana"/>
          <w:lang w:val="en-US"/>
        </w:rPr>
      </w:pPr>
      <w:r w:rsidRPr="007B7C58">
        <w:rPr>
          <w:rFonts w:ascii="Verdana" w:hAnsi="Verdana"/>
        </w:rPr>
        <w:t>The article by Wall (2019) "</w:t>
      </w:r>
      <w:r w:rsidRPr="007B7C58">
        <w:rPr>
          <w:rFonts w:ascii="Verdana" w:hAnsi="Verdana"/>
          <w:lang w:val="en-US"/>
        </w:rPr>
        <w:t xml:space="preserve">Biased and wrong? Facial recognition tech in the dock" addresses the opportunities and risks that come with facial recognition technology and its many use cases. </w:t>
      </w:r>
    </w:p>
    <w:p w14:paraId="4443FC07" w14:textId="02F2BE7D" w:rsidR="007B7C58" w:rsidRPr="007B7C58" w:rsidRDefault="007B7C58" w:rsidP="007B7C58">
      <w:pPr>
        <w:spacing w:line="276" w:lineRule="auto"/>
        <w:jc w:val="both"/>
        <w:rPr>
          <w:rFonts w:ascii="Verdana" w:hAnsi="Verdana"/>
          <w:lang w:val="en-US"/>
        </w:rPr>
      </w:pPr>
      <w:r w:rsidRPr="007B7C58">
        <w:rPr>
          <w:rFonts w:ascii="Verdana" w:hAnsi="Verdana"/>
          <w:lang w:val="en-US"/>
        </w:rPr>
        <w:t>Since the 1960s, facial recognition technology has improved greatly thanks to stronger technology, larger datasets, and machine learning improvements. It is also becoming more affordable to implement. China serves as a prominent example of widespread facial recognition technology, where its application has become nearly ubiquitous (</w:t>
      </w:r>
      <w:proofErr w:type="spellStart"/>
      <w:r w:rsidRPr="007B7C58">
        <w:rPr>
          <w:rFonts w:ascii="Verdana" w:hAnsi="Verdana"/>
          <w:lang w:val="en-US"/>
        </w:rPr>
        <w:t>Dauvergne</w:t>
      </w:r>
      <w:proofErr w:type="spellEnd"/>
      <w:r w:rsidRPr="007B7C58">
        <w:rPr>
          <w:rFonts w:ascii="Verdana" w:hAnsi="Verdana"/>
          <w:lang w:val="en-US"/>
        </w:rPr>
        <w:t xml:space="preserve">, P., 2022; </w:t>
      </w:r>
      <w:proofErr w:type="spellStart"/>
      <w:r w:rsidRPr="007B7C58">
        <w:rPr>
          <w:rFonts w:ascii="Verdana" w:hAnsi="Verdana"/>
          <w:lang w:val="en-US"/>
        </w:rPr>
        <w:t>Matulionyte</w:t>
      </w:r>
      <w:proofErr w:type="spellEnd"/>
      <w:r w:rsidRPr="007B7C58">
        <w:rPr>
          <w:rFonts w:ascii="Arial" w:hAnsi="Arial" w:cs="Arial"/>
          <w:lang w:val="en-US"/>
        </w:rPr>
        <w:t>̇</w:t>
      </w:r>
      <w:r w:rsidRPr="007B7C58">
        <w:rPr>
          <w:rFonts w:ascii="Verdana" w:hAnsi="Verdana"/>
          <w:lang w:val="en-US"/>
        </w:rPr>
        <w:t xml:space="preserve"> et. al. 2024).</w:t>
      </w:r>
    </w:p>
    <w:p w14:paraId="4DAD6BCA" w14:textId="6763AA4D" w:rsidR="007B7C58" w:rsidRPr="007B7C58" w:rsidRDefault="007B7C58" w:rsidP="007B7C58">
      <w:pPr>
        <w:spacing w:line="276" w:lineRule="auto"/>
        <w:jc w:val="both"/>
        <w:rPr>
          <w:rFonts w:ascii="Verdana" w:hAnsi="Verdana"/>
          <w:lang w:val="en-US"/>
        </w:rPr>
      </w:pPr>
      <w:r w:rsidRPr="007B7C58">
        <w:rPr>
          <w:rFonts w:ascii="Verdana" w:hAnsi="Verdana"/>
          <w:lang w:val="en-US"/>
        </w:rPr>
        <w:t>Facial recognition technology offers potential benefits, such as enhanced security across various contexts. However, it is also criticized for its biases, particularly against women and individuals with darker skin. These biases are partly attributed to the composition of training datasets, which often reflect a disproportionate focus on and preference for certain demographic groups, especially white males (</w:t>
      </w:r>
      <w:r w:rsidRPr="007B7C58">
        <w:rPr>
          <w:rFonts w:ascii="Verdana" w:hAnsi="Verdana"/>
        </w:rPr>
        <w:t>Wall, M. 2019).</w:t>
      </w:r>
    </w:p>
    <w:p w14:paraId="3CEE8672" w14:textId="2F532AFC" w:rsidR="007B7C58" w:rsidRPr="007B7C58" w:rsidRDefault="007B7C58" w:rsidP="007B7C58">
      <w:pPr>
        <w:spacing w:line="276" w:lineRule="auto"/>
        <w:jc w:val="both"/>
        <w:rPr>
          <w:rFonts w:ascii="Verdana" w:hAnsi="Verdana"/>
          <w:lang w:val="en-US"/>
        </w:rPr>
      </w:pPr>
      <w:r w:rsidRPr="007B7C58">
        <w:rPr>
          <w:rFonts w:ascii="Verdana" w:hAnsi="Verdana"/>
          <w:lang w:val="en-US"/>
        </w:rPr>
        <w:t>In 2024, debates over banning facial recognition technology for law enforcement persist, partially because the performance is not yet reliable (</w:t>
      </w:r>
      <w:proofErr w:type="spellStart"/>
      <w:r w:rsidRPr="007B7C58">
        <w:rPr>
          <w:rFonts w:ascii="Verdana" w:hAnsi="Verdana"/>
          <w:lang w:val="en-US"/>
        </w:rPr>
        <w:t>Matulionyte</w:t>
      </w:r>
      <w:proofErr w:type="spellEnd"/>
      <w:r w:rsidRPr="007B7C58">
        <w:rPr>
          <w:rFonts w:ascii="Arial" w:hAnsi="Arial" w:cs="Arial"/>
          <w:lang w:val="en-US"/>
        </w:rPr>
        <w:t>̇</w:t>
      </w:r>
      <w:r w:rsidRPr="007B7C58">
        <w:rPr>
          <w:rFonts w:ascii="Verdana" w:hAnsi="Verdana"/>
          <w:lang w:val="en-US"/>
        </w:rPr>
        <w:t xml:space="preserve"> et. al. 2024).  Growing restrictions and increased advocacy, especially in developing regions, could strengthen anti-FRT norms in areas with limited rights protections (</w:t>
      </w:r>
      <w:proofErr w:type="spellStart"/>
      <w:r w:rsidRPr="007B7C58">
        <w:rPr>
          <w:rFonts w:ascii="Verdana" w:hAnsi="Verdana"/>
          <w:lang w:val="en-US"/>
        </w:rPr>
        <w:t>Dauvergne</w:t>
      </w:r>
      <w:proofErr w:type="spellEnd"/>
      <w:r w:rsidRPr="007B7C58">
        <w:rPr>
          <w:rFonts w:ascii="Verdana" w:hAnsi="Verdana"/>
          <w:lang w:val="en-US"/>
        </w:rPr>
        <w:t xml:space="preserve">, P., 2022). </w:t>
      </w:r>
    </w:p>
    <w:p w14:paraId="5505B2E4" w14:textId="7D907BC4" w:rsidR="007B7C58" w:rsidRDefault="007B7C58" w:rsidP="007B7C58">
      <w:pPr>
        <w:spacing w:line="276" w:lineRule="auto"/>
        <w:jc w:val="both"/>
        <w:rPr>
          <w:rFonts w:ascii="Verdana" w:hAnsi="Verdana"/>
          <w:lang w:val="en-US"/>
        </w:rPr>
      </w:pPr>
      <w:r w:rsidRPr="007B7C58">
        <w:rPr>
          <w:rFonts w:ascii="Verdana" w:hAnsi="Verdana"/>
          <w:lang w:val="en-US"/>
        </w:rPr>
        <w:t>In the context of ethical and more regulated AI technologies, image and facial recognition are frequently cited as areas that demand stricter standards and oversight</w:t>
      </w:r>
      <w:r>
        <w:rPr>
          <w:rFonts w:ascii="Verdana" w:hAnsi="Verdana"/>
          <w:lang w:val="en-US"/>
        </w:rPr>
        <w:t xml:space="preserve"> (</w:t>
      </w:r>
      <w:r w:rsidRPr="007B7C58">
        <w:rPr>
          <w:rFonts w:ascii="Verdana" w:hAnsi="Verdana"/>
        </w:rPr>
        <w:t>Wall</w:t>
      </w:r>
      <w:r>
        <w:rPr>
          <w:rFonts w:ascii="Verdana" w:hAnsi="Verdana"/>
        </w:rPr>
        <w:t xml:space="preserve">, </w:t>
      </w:r>
      <w:r w:rsidRPr="007B7C58">
        <w:rPr>
          <w:rFonts w:ascii="Verdana" w:hAnsi="Verdana"/>
        </w:rPr>
        <w:t>2019)</w:t>
      </w:r>
      <w:r>
        <w:rPr>
          <w:rFonts w:ascii="Verdana" w:hAnsi="Verdana"/>
        </w:rPr>
        <w:t>.</w:t>
      </w:r>
    </w:p>
    <w:p w14:paraId="25A89503" w14:textId="2EBE4910" w:rsidR="007B7C58" w:rsidRPr="007B7C58" w:rsidRDefault="007B7C58" w:rsidP="007B7C58">
      <w:pPr>
        <w:spacing w:line="276" w:lineRule="auto"/>
        <w:jc w:val="both"/>
        <w:rPr>
          <w:rFonts w:ascii="Verdana" w:hAnsi="Verdana"/>
          <w:lang w:val="en-US"/>
        </w:rPr>
      </w:pPr>
      <w:r w:rsidRPr="007B7C58">
        <w:rPr>
          <w:rFonts w:ascii="Verdana" w:hAnsi="Verdana"/>
          <w:lang w:val="en-US"/>
        </w:rPr>
        <w:t>I personally support this approach, as I have read about the potential benefits of such technologies but also the numerous instances of their malicious use in authoritarian regimes, particularly during this politically right-leaning era we currently live in.</w:t>
      </w:r>
    </w:p>
    <w:p w14:paraId="4F696683" w14:textId="77777777" w:rsidR="007B7C58" w:rsidRPr="007B7C58" w:rsidRDefault="007B7C58" w:rsidP="007B7C58">
      <w:pPr>
        <w:spacing w:line="276" w:lineRule="auto"/>
        <w:jc w:val="both"/>
        <w:rPr>
          <w:rFonts w:ascii="Verdana" w:hAnsi="Verdana"/>
          <w:lang w:val="en-US"/>
        </w:rPr>
      </w:pPr>
      <w:r w:rsidRPr="007B7C58">
        <w:rPr>
          <w:rFonts w:ascii="Verdana" w:hAnsi="Verdana"/>
          <w:lang w:val="en-US"/>
        </w:rPr>
        <w:t> </w:t>
      </w:r>
    </w:p>
    <w:p w14:paraId="64DE21D7" w14:textId="77777777" w:rsidR="007B7C58" w:rsidRDefault="007B7C58" w:rsidP="007B7C58">
      <w:pPr>
        <w:spacing w:line="276" w:lineRule="auto"/>
        <w:rPr>
          <w:rFonts w:ascii="Verdana" w:hAnsi="Verdana"/>
          <w:lang w:val="en-US"/>
        </w:rPr>
      </w:pPr>
    </w:p>
    <w:p w14:paraId="7EC93E51" w14:textId="77777777" w:rsidR="007B7C58" w:rsidRDefault="007B7C58" w:rsidP="007B7C58">
      <w:pPr>
        <w:spacing w:line="276" w:lineRule="auto"/>
        <w:rPr>
          <w:rFonts w:ascii="Verdana" w:hAnsi="Verdana"/>
          <w:lang w:val="en-US"/>
        </w:rPr>
      </w:pPr>
    </w:p>
    <w:p w14:paraId="117F3D5F" w14:textId="77777777" w:rsidR="007B7C58" w:rsidRDefault="007B7C58" w:rsidP="007B7C58">
      <w:pPr>
        <w:spacing w:line="276" w:lineRule="auto"/>
        <w:rPr>
          <w:rFonts w:ascii="Verdana" w:hAnsi="Verdana"/>
          <w:lang w:val="en-US"/>
        </w:rPr>
      </w:pPr>
    </w:p>
    <w:p w14:paraId="1FE90FCB" w14:textId="77777777" w:rsidR="007B7C58" w:rsidRDefault="007B7C58" w:rsidP="007B7C58">
      <w:pPr>
        <w:spacing w:line="276" w:lineRule="auto"/>
        <w:rPr>
          <w:rFonts w:ascii="Verdana" w:hAnsi="Verdana"/>
          <w:b/>
          <w:bCs/>
          <w:lang w:val="en-US"/>
        </w:rPr>
      </w:pPr>
    </w:p>
    <w:p w14:paraId="198E81F0" w14:textId="1CF2E2D1" w:rsidR="007B7C58" w:rsidRPr="007B7C58" w:rsidRDefault="007B7C58" w:rsidP="007B7C58">
      <w:pPr>
        <w:spacing w:line="276" w:lineRule="auto"/>
        <w:rPr>
          <w:rFonts w:ascii="Verdana" w:hAnsi="Verdana"/>
          <w:b/>
          <w:bCs/>
          <w:lang w:val="en-US"/>
        </w:rPr>
      </w:pPr>
      <w:r w:rsidRPr="007B7C58">
        <w:rPr>
          <w:rFonts w:ascii="Verdana" w:hAnsi="Verdana"/>
          <w:b/>
          <w:bCs/>
          <w:lang w:val="en-US"/>
        </w:rPr>
        <w:t>References</w:t>
      </w:r>
      <w:r>
        <w:rPr>
          <w:rFonts w:ascii="Verdana" w:hAnsi="Verdana"/>
          <w:b/>
          <w:bCs/>
          <w:lang w:val="en-US"/>
        </w:rPr>
        <w:br/>
      </w:r>
    </w:p>
    <w:p w14:paraId="552E8679" w14:textId="32D7D428" w:rsidR="007B7C58" w:rsidRPr="007B7C58" w:rsidRDefault="007B7C58" w:rsidP="007B7C58">
      <w:pPr>
        <w:spacing w:line="276" w:lineRule="auto"/>
        <w:rPr>
          <w:rFonts w:ascii="Verdana" w:hAnsi="Verdana"/>
          <w:lang w:val="en-US"/>
        </w:rPr>
      </w:pPr>
      <w:proofErr w:type="spellStart"/>
      <w:r w:rsidRPr="007B7C58">
        <w:rPr>
          <w:rFonts w:ascii="Verdana" w:hAnsi="Verdana"/>
          <w:lang w:val="en-US"/>
        </w:rPr>
        <w:t>Dauvergne</w:t>
      </w:r>
      <w:proofErr w:type="spellEnd"/>
      <w:r w:rsidRPr="007B7C58">
        <w:rPr>
          <w:rFonts w:ascii="Verdana" w:hAnsi="Verdana"/>
          <w:lang w:val="en-US"/>
        </w:rPr>
        <w:t xml:space="preserve">, P., &amp; Edward Elgar Publishing. (2022). </w:t>
      </w:r>
      <w:r w:rsidRPr="007B7C58">
        <w:rPr>
          <w:rFonts w:ascii="Verdana" w:hAnsi="Verdana"/>
          <w:i/>
          <w:iCs/>
        </w:rPr>
        <w:t>Identified, tracked, and profiled: The politics of resisting facial recognition technology.</w:t>
      </w:r>
      <w:r w:rsidRPr="007B7C58">
        <w:rPr>
          <w:rFonts w:ascii="Verdana" w:hAnsi="Verdana"/>
          <w:lang w:val="en-US"/>
        </w:rPr>
        <w:t xml:space="preserve"> Northampton: Edward Elgar Publishing.</w:t>
      </w:r>
    </w:p>
    <w:p w14:paraId="420FD532" w14:textId="5D4C694B" w:rsidR="007B7C58" w:rsidRPr="007B7C58" w:rsidRDefault="007B7C58" w:rsidP="007B7C58">
      <w:pPr>
        <w:spacing w:line="276" w:lineRule="auto"/>
        <w:rPr>
          <w:rFonts w:ascii="Verdana" w:hAnsi="Verdana"/>
          <w:lang w:val="en-US"/>
        </w:rPr>
      </w:pPr>
      <w:proofErr w:type="spellStart"/>
      <w:r w:rsidRPr="007B7C58">
        <w:rPr>
          <w:rFonts w:ascii="Verdana" w:hAnsi="Verdana"/>
          <w:lang w:val="en-US"/>
        </w:rPr>
        <w:t>Matulionyte</w:t>
      </w:r>
      <w:proofErr w:type="spellEnd"/>
      <w:r w:rsidRPr="007B7C58">
        <w:rPr>
          <w:rFonts w:ascii="Arial" w:hAnsi="Arial" w:cs="Arial"/>
          <w:lang w:val="en-US"/>
        </w:rPr>
        <w:t>̇</w:t>
      </w:r>
      <w:r w:rsidRPr="007B7C58">
        <w:rPr>
          <w:rFonts w:ascii="Verdana" w:hAnsi="Verdana"/>
          <w:lang w:val="en-US"/>
        </w:rPr>
        <w:t xml:space="preserve">, R., &amp; </w:t>
      </w:r>
      <w:proofErr w:type="spellStart"/>
      <w:r w:rsidRPr="007B7C58">
        <w:rPr>
          <w:rFonts w:ascii="Verdana" w:hAnsi="Verdana"/>
          <w:lang w:val="en-US"/>
        </w:rPr>
        <w:t>Zalnieriute</w:t>
      </w:r>
      <w:proofErr w:type="spellEnd"/>
      <w:r w:rsidRPr="007B7C58">
        <w:rPr>
          <w:rFonts w:ascii="Verdana" w:hAnsi="Verdana"/>
          <w:lang w:val="en-US"/>
        </w:rPr>
        <w:t xml:space="preserve">, M. (Eds.). (2024). </w:t>
      </w:r>
      <w:r w:rsidRPr="007B7C58">
        <w:rPr>
          <w:rFonts w:ascii="Verdana" w:hAnsi="Verdana"/>
          <w:i/>
          <w:iCs/>
        </w:rPr>
        <w:t>The Cambridge handbook of facial recognition in the modern state</w:t>
      </w:r>
      <w:r w:rsidRPr="007B7C58">
        <w:rPr>
          <w:rFonts w:ascii="Verdana" w:hAnsi="Verdana"/>
          <w:lang w:val="en-US"/>
        </w:rPr>
        <w:t xml:space="preserve"> (1st ed.). Cambridge, United Kingdom; New York, NY: Cambridge University Press.</w:t>
      </w:r>
    </w:p>
    <w:p w14:paraId="7472C4B0" w14:textId="77777777" w:rsidR="007B7C58" w:rsidRPr="007B7C58" w:rsidRDefault="007B7C58" w:rsidP="007B7C58">
      <w:pPr>
        <w:spacing w:line="276" w:lineRule="auto"/>
        <w:rPr>
          <w:rFonts w:ascii="Verdana" w:hAnsi="Verdana"/>
          <w:lang w:val="en-US"/>
        </w:rPr>
      </w:pPr>
      <w:r w:rsidRPr="007B7C58">
        <w:rPr>
          <w:rFonts w:ascii="Verdana" w:hAnsi="Verdana"/>
          <w:lang w:val="en-US"/>
        </w:rPr>
        <w:t>Wall, M., 2019. Biased and wrong? Facial recognition tech in the dock.</w:t>
      </w:r>
      <w:r w:rsidRPr="007B7C58">
        <w:rPr>
          <w:rFonts w:ascii="Verdana" w:hAnsi="Verdana"/>
        </w:rPr>
        <w:t> </w:t>
      </w:r>
      <w:r w:rsidRPr="007B7C58">
        <w:rPr>
          <w:rFonts w:ascii="Verdana" w:hAnsi="Verdana"/>
          <w:i/>
          <w:iCs/>
        </w:rPr>
        <w:t>BBC News</w:t>
      </w:r>
      <w:r w:rsidRPr="007B7C58">
        <w:rPr>
          <w:rFonts w:ascii="Verdana" w:hAnsi="Verdana"/>
        </w:rPr>
        <w:t xml:space="preserve">. Accessed 05 January 2025 via </w:t>
      </w:r>
      <w:hyperlink r:id="rId4" w:history="1">
        <w:r w:rsidRPr="007B7C58">
          <w:rPr>
            <w:rStyle w:val="Hyperlink"/>
            <w:rFonts w:ascii="Verdana" w:hAnsi="Verdana"/>
          </w:rPr>
          <w:t>https://www.bbc.com/news/business-48842750</w:t>
        </w:r>
      </w:hyperlink>
    </w:p>
    <w:p w14:paraId="614BD814" w14:textId="77777777" w:rsidR="007B7C58" w:rsidRPr="007B7C58" w:rsidRDefault="007B7C58" w:rsidP="007B7C58">
      <w:pPr>
        <w:rPr>
          <w:rFonts w:ascii="Verdana" w:hAnsi="Verdana"/>
          <w:b/>
          <w:bCs/>
          <w:lang w:val="en-US"/>
        </w:rPr>
      </w:pPr>
    </w:p>
    <w:p w14:paraId="0C9D941C" w14:textId="77777777" w:rsidR="00327B8E" w:rsidRPr="007B7C58" w:rsidRDefault="00327B8E">
      <w:pPr>
        <w:rPr>
          <w:lang w:val="en-US"/>
        </w:rPr>
      </w:pPr>
    </w:p>
    <w:p w14:paraId="789FAA67" w14:textId="77777777" w:rsidR="007B7C58" w:rsidRPr="007B7C58" w:rsidRDefault="007B7C58">
      <w:pPr>
        <w:rPr>
          <w:lang w:val="en-US"/>
        </w:rPr>
      </w:pPr>
    </w:p>
    <w:sectPr w:rsidR="007B7C58" w:rsidRPr="007B7C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7C58"/>
    <w:rsid w:val="00010118"/>
    <w:rsid w:val="000562C2"/>
    <w:rsid w:val="00081C35"/>
    <w:rsid w:val="000A1A08"/>
    <w:rsid w:val="000C2400"/>
    <w:rsid w:val="000E6959"/>
    <w:rsid w:val="00113B57"/>
    <w:rsid w:val="0015426E"/>
    <w:rsid w:val="001D08FE"/>
    <w:rsid w:val="00212CEF"/>
    <w:rsid w:val="0024072D"/>
    <w:rsid w:val="00260AD3"/>
    <w:rsid w:val="002611F0"/>
    <w:rsid w:val="002A47F3"/>
    <w:rsid w:val="002A5A7F"/>
    <w:rsid w:val="002B2524"/>
    <w:rsid w:val="002F41FD"/>
    <w:rsid w:val="0030574D"/>
    <w:rsid w:val="003245B5"/>
    <w:rsid w:val="00327B8E"/>
    <w:rsid w:val="00365605"/>
    <w:rsid w:val="003935B9"/>
    <w:rsid w:val="00394CC7"/>
    <w:rsid w:val="003B2446"/>
    <w:rsid w:val="00422D9C"/>
    <w:rsid w:val="00454F0B"/>
    <w:rsid w:val="00486789"/>
    <w:rsid w:val="00490F73"/>
    <w:rsid w:val="00556E09"/>
    <w:rsid w:val="005667F0"/>
    <w:rsid w:val="00581703"/>
    <w:rsid w:val="005E442B"/>
    <w:rsid w:val="00615E57"/>
    <w:rsid w:val="00616E4D"/>
    <w:rsid w:val="00640447"/>
    <w:rsid w:val="006422BE"/>
    <w:rsid w:val="00645640"/>
    <w:rsid w:val="0065464A"/>
    <w:rsid w:val="006560FE"/>
    <w:rsid w:val="006D674E"/>
    <w:rsid w:val="006E0AF5"/>
    <w:rsid w:val="00706D0B"/>
    <w:rsid w:val="00724F0C"/>
    <w:rsid w:val="007267E3"/>
    <w:rsid w:val="007727BF"/>
    <w:rsid w:val="007B220E"/>
    <w:rsid w:val="007B7C58"/>
    <w:rsid w:val="007D75C4"/>
    <w:rsid w:val="00830883"/>
    <w:rsid w:val="0085354B"/>
    <w:rsid w:val="008543CC"/>
    <w:rsid w:val="008E1FB5"/>
    <w:rsid w:val="009A085D"/>
    <w:rsid w:val="009B2697"/>
    <w:rsid w:val="00AB7567"/>
    <w:rsid w:val="00B66E9A"/>
    <w:rsid w:val="00B931A7"/>
    <w:rsid w:val="00BB2BE3"/>
    <w:rsid w:val="00C35401"/>
    <w:rsid w:val="00C911AF"/>
    <w:rsid w:val="00D1069E"/>
    <w:rsid w:val="00D12380"/>
    <w:rsid w:val="00D15931"/>
    <w:rsid w:val="00D203E4"/>
    <w:rsid w:val="00D51418"/>
    <w:rsid w:val="00D52A60"/>
    <w:rsid w:val="00D64651"/>
    <w:rsid w:val="00D72DBC"/>
    <w:rsid w:val="00DA1F4B"/>
    <w:rsid w:val="00DC19CA"/>
    <w:rsid w:val="00E22716"/>
    <w:rsid w:val="00E26F3D"/>
    <w:rsid w:val="00E3554E"/>
    <w:rsid w:val="00E47600"/>
    <w:rsid w:val="00E57900"/>
    <w:rsid w:val="00E765AE"/>
    <w:rsid w:val="00EB3FF4"/>
    <w:rsid w:val="00F66429"/>
    <w:rsid w:val="00FF11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91B60C7"/>
  <w15:chartTrackingRefBased/>
  <w15:docId w15:val="{5662ACE8-25BA-784B-A608-FC70BF914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7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7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7C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7C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7C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7C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7C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7C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7C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7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7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7C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7C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7C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7C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7C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7C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7C58"/>
    <w:rPr>
      <w:rFonts w:eastAsiaTheme="majorEastAsia" w:cstheme="majorBidi"/>
      <w:color w:val="272727" w:themeColor="text1" w:themeTint="D8"/>
    </w:rPr>
  </w:style>
  <w:style w:type="paragraph" w:styleId="Title">
    <w:name w:val="Title"/>
    <w:basedOn w:val="Normal"/>
    <w:next w:val="Normal"/>
    <w:link w:val="TitleChar"/>
    <w:uiPriority w:val="10"/>
    <w:qFormat/>
    <w:rsid w:val="007B7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7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7C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7C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7C58"/>
    <w:pPr>
      <w:spacing w:before="160"/>
      <w:jc w:val="center"/>
    </w:pPr>
    <w:rPr>
      <w:i/>
      <w:iCs/>
      <w:color w:val="404040" w:themeColor="text1" w:themeTint="BF"/>
    </w:rPr>
  </w:style>
  <w:style w:type="character" w:customStyle="1" w:styleId="QuoteChar">
    <w:name w:val="Quote Char"/>
    <w:basedOn w:val="DefaultParagraphFont"/>
    <w:link w:val="Quote"/>
    <w:uiPriority w:val="29"/>
    <w:rsid w:val="007B7C58"/>
    <w:rPr>
      <w:i/>
      <w:iCs/>
      <w:color w:val="404040" w:themeColor="text1" w:themeTint="BF"/>
    </w:rPr>
  </w:style>
  <w:style w:type="paragraph" w:styleId="ListParagraph">
    <w:name w:val="List Paragraph"/>
    <w:basedOn w:val="Normal"/>
    <w:uiPriority w:val="34"/>
    <w:qFormat/>
    <w:rsid w:val="007B7C58"/>
    <w:pPr>
      <w:ind w:left="720"/>
      <w:contextualSpacing/>
    </w:pPr>
  </w:style>
  <w:style w:type="character" w:styleId="IntenseEmphasis">
    <w:name w:val="Intense Emphasis"/>
    <w:basedOn w:val="DefaultParagraphFont"/>
    <w:uiPriority w:val="21"/>
    <w:qFormat/>
    <w:rsid w:val="007B7C58"/>
    <w:rPr>
      <w:i/>
      <w:iCs/>
      <w:color w:val="0F4761" w:themeColor="accent1" w:themeShade="BF"/>
    </w:rPr>
  </w:style>
  <w:style w:type="paragraph" w:styleId="IntenseQuote">
    <w:name w:val="Intense Quote"/>
    <w:basedOn w:val="Normal"/>
    <w:next w:val="Normal"/>
    <w:link w:val="IntenseQuoteChar"/>
    <w:uiPriority w:val="30"/>
    <w:qFormat/>
    <w:rsid w:val="007B7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7C58"/>
    <w:rPr>
      <w:i/>
      <w:iCs/>
      <w:color w:val="0F4761" w:themeColor="accent1" w:themeShade="BF"/>
    </w:rPr>
  </w:style>
  <w:style w:type="character" w:styleId="IntenseReference">
    <w:name w:val="Intense Reference"/>
    <w:basedOn w:val="DefaultParagraphFont"/>
    <w:uiPriority w:val="32"/>
    <w:qFormat/>
    <w:rsid w:val="007B7C58"/>
    <w:rPr>
      <w:b/>
      <w:bCs/>
      <w:smallCaps/>
      <w:color w:val="0F4761" w:themeColor="accent1" w:themeShade="BF"/>
      <w:spacing w:val="5"/>
    </w:rPr>
  </w:style>
  <w:style w:type="character" w:styleId="Hyperlink">
    <w:name w:val="Hyperlink"/>
    <w:basedOn w:val="DefaultParagraphFont"/>
    <w:uiPriority w:val="99"/>
    <w:unhideWhenUsed/>
    <w:rsid w:val="007B7C58"/>
    <w:rPr>
      <w:color w:val="467886" w:themeColor="hyperlink"/>
      <w:u w:val="single"/>
    </w:rPr>
  </w:style>
  <w:style w:type="character" w:styleId="UnresolvedMention">
    <w:name w:val="Unresolved Mention"/>
    <w:basedOn w:val="DefaultParagraphFont"/>
    <w:uiPriority w:val="99"/>
    <w:semiHidden/>
    <w:unhideWhenUsed/>
    <w:rsid w:val="007B7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397590">
      <w:bodyDiv w:val="1"/>
      <w:marLeft w:val="0"/>
      <w:marRight w:val="0"/>
      <w:marTop w:val="0"/>
      <w:marBottom w:val="0"/>
      <w:divBdr>
        <w:top w:val="none" w:sz="0" w:space="0" w:color="auto"/>
        <w:left w:val="none" w:sz="0" w:space="0" w:color="auto"/>
        <w:bottom w:val="none" w:sz="0" w:space="0" w:color="auto"/>
        <w:right w:val="none" w:sz="0" w:space="0" w:color="auto"/>
      </w:divBdr>
    </w:div>
    <w:div w:id="53699991">
      <w:bodyDiv w:val="1"/>
      <w:marLeft w:val="0"/>
      <w:marRight w:val="0"/>
      <w:marTop w:val="0"/>
      <w:marBottom w:val="0"/>
      <w:divBdr>
        <w:top w:val="none" w:sz="0" w:space="0" w:color="auto"/>
        <w:left w:val="none" w:sz="0" w:space="0" w:color="auto"/>
        <w:bottom w:val="none" w:sz="0" w:space="0" w:color="auto"/>
        <w:right w:val="none" w:sz="0" w:space="0" w:color="auto"/>
      </w:divBdr>
    </w:div>
    <w:div w:id="581569616">
      <w:bodyDiv w:val="1"/>
      <w:marLeft w:val="0"/>
      <w:marRight w:val="0"/>
      <w:marTop w:val="0"/>
      <w:marBottom w:val="0"/>
      <w:divBdr>
        <w:top w:val="none" w:sz="0" w:space="0" w:color="auto"/>
        <w:left w:val="none" w:sz="0" w:space="0" w:color="auto"/>
        <w:bottom w:val="none" w:sz="0" w:space="0" w:color="auto"/>
        <w:right w:val="none" w:sz="0" w:space="0" w:color="auto"/>
      </w:divBdr>
    </w:div>
    <w:div w:id="2057505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bbc.com/news/business-488427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369</Words>
  <Characters>2108</Characters>
  <Application>Microsoft Office Word</Application>
  <DocSecurity>0</DocSecurity>
  <Lines>17</Lines>
  <Paragraphs>4</Paragraphs>
  <ScaleCrop>false</ScaleCrop>
  <Company/>
  <LinksUpToDate>false</LinksUpToDate>
  <CharactersWithSpaces>2473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Nikolic, Natali</dc:creator>
  <cp:keywords/>
  <dc:description/>
  <cp:lastModifiedBy>Nikolic, Natali</cp:lastModifiedBy>
  <cp:revision>1</cp:revision>
  <dcterms:created xsi:type="dcterms:W3CDTF">2025-01-22T20:17:00Z</dcterms:created>
  <dcterms:modified xsi:type="dcterms:W3CDTF">2025-01-22T20:21:00Z</dcterms:modified>
</cp:coreProperties>
</file>