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c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1548A6" w14:paraId="3223B8C7" w14:textId="77777777">
        <w:trPr>
          <w:trHeight w:val="1259"/>
        </w:trPr>
        <w:tc>
          <w:tcPr>
            <w:tcW w:w="3964" w:type="dxa"/>
            <w:vAlign w:val="center"/>
          </w:tcPr>
          <w:p w14:paraId="32D466F4" w14:textId="77777777" w:rsidR="001548A6" w:rsidRDefault="003C5FE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lang w:val="ru-RU"/>
              </w:rPr>
              <mc:AlternateContent>
                <mc:Choice Requires="wpg">
                  <w:drawing>
                    <wp:inline distT="0" distB="0" distL="0" distR="0" wp14:anchorId="3D88298B" wp14:editId="2BAE9549">
                      <wp:extent cx="2164119" cy="657225"/>
                      <wp:effectExtent l="0" t="0" r="762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949924" name="Рисунок 10194992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rcRect l="9807" t="26363" r="10899" b="265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174057" cy="66024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miter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70.40pt;height:51.75pt;mso-wrap-distance-left:0.00pt;mso-wrap-distance-top:0.00pt;mso-wrap-distance-right:0.00pt;mso-wrap-distance-bottom:0.00pt;" stroked="f">
                      <v:path textboxrect="0,0,0,0"/>
                      <v:imagedata r:id="rId10" o:title=""/>
                    </v:shape>
                  </w:pict>
                </mc:Fallback>
              </mc:AlternateContent>
            </w:r>
          </w:p>
          <w:p w14:paraId="197E7629" w14:textId="77777777" w:rsidR="001548A6" w:rsidRDefault="001548A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</w:p>
        </w:tc>
        <w:tc>
          <w:tcPr>
            <w:tcW w:w="6663" w:type="dxa"/>
          </w:tcPr>
          <w:p w14:paraId="2387BC5E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ООО «Вердэ»</w:t>
            </w:r>
          </w:p>
          <w:p w14:paraId="295221D7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Юр. адрес: 197375 г. Санкт-Петербург, ул. Вербная, д. 27, лит А, оф. 427</w:t>
            </w:r>
          </w:p>
          <w:p w14:paraId="4EE8F7B7" w14:textId="77777777" w:rsidR="001548A6" w:rsidRDefault="003C5FE6">
            <w:pPr>
              <w:spacing w:after="0"/>
              <w:ind w:left="32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Адрес склада: г. Санкт-Петербург, ул. Репищева, д. 14, лит Р</w:t>
            </w:r>
          </w:p>
          <w:p w14:paraId="5A7413AD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+7 (812) 606-73-83, +7 (812) 607-64-28</w:t>
            </w:r>
          </w:p>
        </w:tc>
      </w:tr>
    </w:tbl>
    <w:p w14:paraId="1F747779" w14:textId="77777777" w:rsidR="001548A6" w:rsidRDefault="003C5FE6">
      <w:pPr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>СПЕЦИФИКАЦИЯ</w:t>
      </w:r>
    </w:p>
    <w:p w14:paraId="521813E1" w14:textId="6176884E" w:rsidR="001548A6" w:rsidRPr="0044217B" w:rsidRDefault="003C5FE6">
      <w:pPr>
        <w:spacing w:after="0"/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 xml:space="preserve">Комплексная пищевая добавка </w:t>
      </w:r>
      <w:r w:rsidR="00F03081" w:rsidRPr="00F03081">
        <w:rPr>
          <w:rFonts w:ascii="Times New Roman" w:hAnsi="Times New Roman"/>
          <w:b/>
          <w:bCs/>
          <w:sz w:val="24"/>
          <w:szCs w:val="20"/>
          <w:lang w:val="ru-RU"/>
        </w:rPr>
        <w:t>«V Колор G»</w:t>
      </w:r>
    </w:p>
    <w:p w14:paraId="00BF7E0D" w14:textId="77777777" w:rsidR="001548A6" w:rsidRDefault="003C5FE6">
      <w:pPr>
        <w:spacing w:after="0"/>
        <w:jc w:val="center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ТУ 10.89.19-002-38114723-2017</w:t>
      </w:r>
    </w:p>
    <w:p w14:paraId="4D536DFF" w14:textId="77777777" w:rsidR="001548A6" w:rsidRDefault="003C5FE6">
      <w:pPr>
        <w:spacing w:before="240" w:after="0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Изготовитель: ООО «Вердэ», Россия.</w:t>
      </w:r>
    </w:p>
    <w:p w14:paraId="0AE41B30" w14:textId="46618DFC" w:rsidR="00C5751C" w:rsidRDefault="003C5FE6" w:rsidP="00F03081">
      <w:pPr>
        <w:spacing w:after="0" w:line="240" w:lineRule="auto"/>
        <w:rPr>
          <w:rFonts w:ascii="Times New Roman" w:hAnsi="Times New Roman"/>
          <w:lang w:val="ru-RU"/>
        </w:rPr>
      </w:pPr>
      <w:r w:rsidRPr="003C5FE6">
        <w:rPr>
          <w:rFonts w:ascii="Times New Roman" w:hAnsi="Times New Roman"/>
          <w:b/>
          <w:bCs/>
          <w:sz w:val="20"/>
          <w:szCs w:val="16"/>
          <w:lang w:val="ru-RU"/>
        </w:rPr>
        <w:t>Состав:</w:t>
      </w:r>
      <w:r w:rsidRPr="003C5FE6">
        <w:rPr>
          <w:rFonts w:ascii="Times New Roman" w:hAnsi="Times New Roman"/>
          <w:sz w:val="20"/>
          <w:szCs w:val="16"/>
          <w:lang w:val="ru-RU"/>
        </w:rPr>
        <w:t xml:space="preserve"> </w:t>
      </w:r>
      <w:r w:rsidR="00F03081" w:rsidRPr="00F03081">
        <w:rPr>
          <w:rFonts w:ascii="Times New Roman" w:hAnsi="Times New Roman"/>
          <w:lang w:val="ru-RU"/>
        </w:rPr>
        <w:t>гемоглобин говяжий, декстроза</w:t>
      </w:r>
      <w:r w:rsidR="008200EE">
        <w:rPr>
          <w:rFonts w:ascii="Times New Roman" w:hAnsi="Times New Roman"/>
          <w:lang w:val="ru-RU"/>
        </w:rPr>
        <w:t>.</w:t>
      </w:r>
    </w:p>
    <w:p w14:paraId="55F7DF31" w14:textId="77777777" w:rsidR="00F03081" w:rsidRDefault="00F03081" w:rsidP="00F03081">
      <w:pPr>
        <w:spacing w:after="0" w:line="240" w:lineRule="auto"/>
        <w:rPr>
          <w:rFonts w:ascii="Times New Roman" w:hAnsi="Times New Roman"/>
          <w:b/>
          <w:bCs/>
          <w:szCs w:val="18"/>
          <w:lang w:val="ru-RU"/>
        </w:rPr>
      </w:pPr>
    </w:p>
    <w:p w14:paraId="32DD20C2" w14:textId="22F0CC8E" w:rsidR="001548A6" w:rsidRDefault="003C5FE6" w:rsidP="007B596F">
      <w:pPr>
        <w:spacing w:after="0" w:line="240" w:lineRule="auto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Органолептические и физико-химические показатели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76E8C8FF" w14:textId="77777777">
        <w:tc>
          <w:tcPr>
            <w:tcW w:w="5665" w:type="dxa"/>
          </w:tcPr>
          <w:p w14:paraId="683E81AC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Наименование показателя</w:t>
            </w:r>
          </w:p>
        </w:tc>
        <w:tc>
          <w:tcPr>
            <w:tcW w:w="4813" w:type="dxa"/>
          </w:tcPr>
          <w:p w14:paraId="4101A376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Значение показателя</w:t>
            </w:r>
          </w:p>
        </w:tc>
      </w:tr>
      <w:tr w:rsidR="001548A6" w14:paraId="15A9FB06" w14:textId="77777777">
        <w:tc>
          <w:tcPr>
            <w:tcW w:w="5665" w:type="dxa"/>
            <w:vAlign w:val="center"/>
          </w:tcPr>
          <w:p w14:paraId="5B73C463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Консистенция</w:t>
            </w:r>
          </w:p>
        </w:tc>
        <w:tc>
          <w:tcPr>
            <w:tcW w:w="4813" w:type="dxa"/>
          </w:tcPr>
          <w:p w14:paraId="0341FD95" w14:textId="6DCE1922" w:rsidR="001548A6" w:rsidRDefault="0044217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44217B">
              <w:rPr>
                <w:rFonts w:ascii="Times New Roman" w:hAnsi="Times New Roman"/>
                <w:sz w:val="20"/>
                <w:szCs w:val="16"/>
                <w:lang w:val="ru-RU"/>
              </w:rPr>
              <w:t>мелкодисперсный порошок</w:t>
            </w:r>
          </w:p>
        </w:tc>
      </w:tr>
      <w:tr w:rsidR="001548A6" w14:paraId="681B0B1B" w14:textId="77777777">
        <w:tc>
          <w:tcPr>
            <w:tcW w:w="5665" w:type="dxa"/>
            <w:vAlign w:val="center"/>
          </w:tcPr>
          <w:p w14:paraId="350FCA02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Цвет</w:t>
            </w:r>
          </w:p>
        </w:tc>
        <w:tc>
          <w:tcPr>
            <w:tcW w:w="4813" w:type="dxa"/>
          </w:tcPr>
          <w:p w14:paraId="39C57B61" w14:textId="1C5A8456" w:rsidR="001548A6" w:rsidRDefault="00A615D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A615D6">
              <w:rPr>
                <w:rFonts w:ascii="Times New Roman" w:hAnsi="Times New Roman"/>
                <w:sz w:val="20"/>
                <w:szCs w:val="16"/>
                <w:lang w:val="ru-RU"/>
              </w:rPr>
              <w:t>от темно-красного до буро-коричневого</w:t>
            </w:r>
          </w:p>
        </w:tc>
      </w:tr>
      <w:tr w:rsidR="001548A6" w14:paraId="28971323" w14:textId="77777777">
        <w:tc>
          <w:tcPr>
            <w:tcW w:w="5665" w:type="dxa"/>
            <w:vAlign w:val="center"/>
          </w:tcPr>
          <w:p w14:paraId="708606F6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 xml:space="preserve">Запах </w:t>
            </w:r>
          </w:p>
        </w:tc>
        <w:tc>
          <w:tcPr>
            <w:tcW w:w="4813" w:type="dxa"/>
          </w:tcPr>
          <w:p w14:paraId="60C60ABE" w14:textId="084EA26F" w:rsidR="001548A6" w:rsidRDefault="0044217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44217B">
              <w:rPr>
                <w:rFonts w:ascii="Times New Roman" w:hAnsi="Times New Roman"/>
                <w:sz w:val="20"/>
                <w:szCs w:val="16"/>
                <w:lang w:val="ru-RU"/>
              </w:rPr>
              <w:t>свойственный данному виду продукта</w:t>
            </w:r>
          </w:p>
        </w:tc>
      </w:tr>
      <w:tr w:rsidR="003C5FE6" w14:paraId="73023DD5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46C5DFB6" w14:textId="77777777" w:rsidR="003C5FE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Массовая доля влаги, % не более</w:t>
            </w:r>
          </w:p>
        </w:tc>
        <w:tc>
          <w:tcPr>
            <w:tcW w:w="4813" w:type="dxa"/>
          </w:tcPr>
          <w:p w14:paraId="30241339" w14:textId="77777777" w:rsidR="003C5FE6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12,0</w:t>
            </w:r>
          </w:p>
        </w:tc>
      </w:tr>
    </w:tbl>
    <w:p w14:paraId="6C5B7FBA" w14:textId="77777777" w:rsidR="00853693" w:rsidRDefault="00853693" w:rsidP="00853693">
      <w:pPr>
        <w:spacing w:after="0"/>
        <w:jc w:val="center"/>
        <w:rPr>
          <w:rFonts w:ascii="Times New Roman" w:hAnsi="Times New Roman"/>
          <w:b/>
          <w:bCs/>
          <w:lang w:val="ru-RU"/>
        </w:rPr>
      </w:pPr>
    </w:p>
    <w:p w14:paraId="0D3C07BB" w14:textId="137AE2CD" w:rsidR="00853693" w:rsidRDefault="00853693" w:rsidP="00853693">
      <w:pPr>
        <w:spacing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Токсичные элементы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853693" w14:paraId="1E7160C5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53013FFD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Свинец, мг/кг</w:t>
            </w:r>
          </w:p>
        </w:tc>
        <w:tc>
          <w:tcPr>
            <w:tcW w:w="4813" w:type="dxa"/>
          </w:tcPr>
          <w:p w14:paraId="7200A972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5,0</w:t>
            </w:r>
          </w:p>
        </w:tc>
      </w:tr>
      <w:tr w:rsidR="00853693" w14:paraId="791ECEA9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7E9A1DD6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Мышьяк, мг/кг</w:t>
            </w:r>
          </w:p>
        </w:tc>
        <w:tc>
          <w:tcPr>
            <w:tcW w:w="4813" w:type="dxa"/>
          </w:tcPr>
          <w:p w14:paraId="79778463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3,0</w:t>
            </w:r>
          </w:p>
        </w:tc>
      </w:tr>
      <w:tr w:rsidR="00853693" w14:paraId="1B55DC5F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2DEB1D9C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Кадмий, мг/кг</w:t>
            </w:r>
          </w:p>
        </w:tc>
        <w:tc>
          <w:tcPr>
            <w:tcW w:w="4813" w:type="dxa"/>
          </w:tcPr>
          <w:p w14:paraId="2FDBB906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0,2</w:t>
            </w:r>
          </w:p>
        </w:tc>
      </w:tr>
    </w:tbl>
    <w:p w14:paraId="4157C18C" w14:textId="77777777" w:rsidR="00853693" w:rsidRDefault="00853693" w:rsidP="00853693">
      <w:pPr>
        <w:spacing w:after="0"/>
        <w:rPr>
          <w:rFonts w:ascii="Times New Roman" w:hAnsi="Times New Roman"/>
          <w:b/>
          <w:bCs/>
          <w:szCs w:val="18"/>
          <w:lang w:val="ru-RU"/>
        </w:rPr>
      </w:pPr>
    </w:p>
    <w:p w14:paraId="50A239DE" w14:textId="69AD886E" w:rsidR="001548A6" w:rsidRDefault="003C5FE6">
      <w:pPr>
        <w:spacing w:after="0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Микробиологические нормативы безопасности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381270EF" w14:textId="77777777">
        <w:trPr>
          <w:trHeight w:val="227"/>
        </w:trPr>
        <w:tc>
          <w:tcPr>
            <w:tcW w:w="5665" w:type="dxa"/>
            <w:vAlign w:val="center"/>
          </w:tcPr>
          <w:p w14:paraId="7A92E29F" w14:textId="0CB71970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КМАФАнМ, КОЕ/г</w:t>
            </w:r>
            <w:r w:rsidR="003260D4">
              <w:rPr>
                <w:rFonts w:ascii="Times New Roman" w:hAnsi="Times New Roman"/>
                <w:sz w:val="20"/>
                <w:szCs w:val="20"/>
                <w:lang w:val="ru-RU"/>
              </w:rPr>
              <w:t>,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не более</w:t>
            </w:r>
          </w:p>
        </w:tc>
        <w:tc>
          <w:tcPr>
            <w:tcW w:w="4813" w:type="dxa"/>
          </w:tcPr>
          <w:p w14:paraId="700CD9F5" w14:textId="16F24D5B" w:rsidR="001548A6" w:rsidRPr="00D01C08" w:rsidRDefault="001E661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5 х </w:t>
            </w:r>
            <w:r w:rsidR="00D01C08">
              <w:rPr>
                <w:rFonts w:ascii="Times New Roman" w:hAnsi="Times New Roman"/>
                <w:sz w:val="20"/>
                <w:szCs w:val="20"/>
                <w:lang w:val="ru-RU"/>
              </w:rPr>
              <w:t>10</w:t>
            </w:r>
            <w:r w:rsidR="00D01C08"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  <w:t>4</w:t>
            </w:r>
          </w:p>
        </w:tc>
      </w:tr>
      <w:tr w:rsidR="001548A6" w14:paraId="3586C0B8" w14:textId="77777777">
        <w:trPr>
          <w:trHeight w:val="227"/>
        </w:trPr>
        <w:tc>
          <w:tcPr>
            <w:tcW w:w="5665" w:type="dxa"/>
            <w:vAlign w:val="center"/>
          </w:tcPr>
          <w:p w14:paraId="36834E14" w14:textId="2D4F7645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БГКП (колиформы), в </w:t>
            </w:r>
            <w:r w:rsidR="001E6617">
              <w:rPr>
                <w:rFonts w:ascii="Times New Roman" w:hAnsi="Times New Roman"/>
                <w:sz w:val="20"/>
                <w:szCs w:val="20"/>
                <w:lang w:val="ru-RU"/>
              </w:rPr>
              <w:t>0,01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г</w:t>
            </w:r>
          </w:p>
        </w:tc>
        <w:tc>
          <w:tcPr>
            <w:tcW w:w="4813" w:type="dxa"/>
          </w:tcPr>
          <w:p w14:paraId="66571328" w14:textId="77777777" w:rsidR="001548A6" w:rsidRPr="009272EB" w:rsidRDefault="003C5F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11FBD41C" w14:textId="77777777">
        <w:trPr>
          <w:trHeight w:val="227"/>
        </w:trPr>
        <w:tc>
          <w:tcPr>
            <w:tcW w:w="5665" w:type="dxa"/>
            <w:vAlign w:val="center"/>
          </w:tcPr>
          <w:p w14:paraId="0D9C2EDC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Патогенные микроорганизмы, в т.ч. сальмонеллы, в 25 г</w:t>
            </w:r>
          </w:p>
        </w:tc>
        <w:tc>
          <w:tcPr>
            <w:tcW w:w="4813" w:type="dxa"/>
          </w:tcPr>
          <w:p w14:paraId="3BBE637F" w14:textId="77777777" w:rsidR="001548A6" w:rsidRPr="009272EB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29496B4E" w14:textId="77777777">
        <w:trPr>
          <w:trHeight w:val="227"/>
        </w:trPr>
        <w:tc>
          <w:tcPr>
            <w:tcW w:w="5665" w:type="dxa"/>
            <w:vAlign w:val="center"/>
          </w:tcPr>
          <w:p w14:paraId="0504E8E7" w14:textId="4990C824" w:rsidR="001548A6" w:rsidRDefault="001E6617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Сульфитредуцирующие клостридии, в 0,01 г</w:t>
            </w:r>
          </w:p>
        </w:tc>
        <w:tc>
          <w:tcPr>
            <w:tcW w:w="4813" w:type="dxa"/>
          </w:tcPr>
          <w:p w14:paraId="28679846" w14:textId="3557FD90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3F538E9F" w14:textId="77777777">
        <w:trPr>
          <w:trHeight w:val="227"/>
        </w:trPr>
        <w:tc>
          <w:tcPr>
            <w:tcW w:w="5665" w:type="dxa"/>
            <w:vAlign w:val="center"/>
          </w:tcPr>
          <w:p w14:paraId="00A659D2" w14:textId="5911C6FA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Плесени</w:t>
            </w:r>
            <w:r w:rsidR="0074129A">
              <w:rPr>
                <w:rFonts w:ascii="Times New Roman" w:hAnsi="Times New Roman"/>
                <w:sz w:val="20"/>
                <w:szCs w:val="20"/>
                <w:lang w:val="ru-RU"/>
              </w:rPr>
              <w:t>, КОЕ/г, не более</w:t>
            </w:r>
          </w:p>
        </w:tc>
        <w:tc>
          <w:tcPr>
            <w:tcW w:w="4813" w:type="dxa"/>
          </w:tcPr>
          <w:p w14:paraId="08D06F89" w14:textId="1A0B42C8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200</w:t>
            </w:r>
          </w:p>
        </w:tc>
      </w:tr>
    </w:tbl>
    <w:p w14:paraId="0393436B" w14:textId="77777777" w:rsidR="001548A6" w:rsidRDefault="003C5FE6">
      <w:pPr>
        <w:spacing w:after="0" w:line="240" w:lineRule="auto"/>
        <w:jc w:val="center"/>
        <w:rPr>
          <w:rFonts w:ascii="Times New Roman" w:hAnsi="Times New Roman"/>
          <w:b/>
          <w:lang w:val="ru-RU"/>
        </w:rPr>
      </w:pPr>
      <w:bookmarkStart w:id="1" w:name="_Hlk199343759"/>
      <w:r>
        <w:rPr>
          <w:rFonts w:ascii="Times New Roman" w:hAnsi="Times New Roman"/>
          <w:b/>
          <w:lang w:val="ru-RU"/>
        </w:rPr>
        <w:t>Аллергены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972"/>
        <w:gridCol w:w="520"/>
        <w:gridCol w:w="3024"/>
        <w:gridCol w:w="468"/>
        <w:gridCol w:w="3076"/>
        <w:gridCol w:w="418"/>
      </w:tblGrid>
      <w:tr w:rsidR="001548A6" w14:paraId="4FC46ECF" w14:textId="77777777">
        <w:tc>
          <w:tcPr>
            <w:tcW w:w="2972" w:type="dxa"/>
            <w:vAlign w:val="center"/>
          </w:tcPr>
          <w:p w14:paraId="438E0CFA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Орехи, в т.ч. арахис</w:t>
            </w:r>
          </w:p>
        </w:tc>
        <w:tc>
          <w:tcPr>
            <w:tcW w:w="520" w:type="dxa"/>
            <w:vAlign w:val="center"/>
          </w:tcPr>
          <w:p w14:paraId="3B94B9F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53B04A0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Яйца</w:t>
            </w:r>
          </w:p>
        </w:tc>
        <w:tc>
          <w:tcPr>
            <w:tcW w:w="468" w:type="dxa"/>
            <w:vAlign w:val="center"/>
          </w:tcPr>
          <w:p w14:paraId="2D15831B" w14:textId="1484E5F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_-</w:t>
            </w:r>
          </w:p>
        </w:tc>
        <w:tc>
          <w:tcPr>
            <w:tcW w:w="3076" w:type="dxa"/>
            <w:vAlign w:val="center"/>
          </w:tcPr>
          <w:p w14:paraId="2D5366FF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Сельдерей</w:t>
            </w:r>
          </w:p>
        </w:tc>
        <w:tc>
          <w:tcPr>
            <w:tcW w:w="418" w:type="dxa"/>
            <w:vAlign w:val="center"/>
          </w:tcPr>
          <w:p w14:paraId="73A3035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3464EC57" w14:textId="77777777">
        <w:tc>
          <w:tcPr>
            <w:tcW w:w="2972" w:type="dxa"/>
            <w:vAlign w:val="center"/>
          </w:tcPr>
          <w:p w14:paraId="3DDBD03E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Глютен</w:t>
            </w:r>
          </w:p>
        </w:tc>
        <w:tc>
          <w:tcPr>
            <w:tcW w:w="520" w:type="dxa"/>
            <w:vAlign w:val="center"/>
          </w:tcPr>
          <w:p w14:paraId="34D0BA95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4692BAB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Рыба</w:t>
            </w:r>
          </w:p>
        </w:tc>
        <w:tc>
          <w:tcPr>
            <w:tcW w:w="468" w:type="dxa"/>
            <w:vAlign w:val="center"/>
          </w:tcPr>
          <w:p w14:paraId="061227D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018E6A4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Горчица</w:t>
            </w:r>
          </w:p>
        </w:tc>
        <w:tc>
          <w:tcPr>
            <w:tcW w:w="418" w:type="dxa"/>
            <w:vAlign w:val="center"/>
          </w:tcPr>
          <w:p w14:paraId="4F8ECD40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17BDA176" w14:textId="77777777">
        <w:tc>
          <w:tcPr>
            <w:tcW w:w="2972" w:type="dxa"/>
            <w:vMerge w:val="restart"/>
            <w:vAlign w:val="center"/>
          </w:tcPr>
          <w:p w14:paraId="1ECB8D9D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 xml:space="preserve">Диоксид серы и сульфиты, в конц. свыше 10 мг/кг в пересчете на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SO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ru-RU"/>
                    </w:rPr>
                    <m:t>2</m:t>
                  </m:r>
                </m:sub>
              </m:sSub>
            </m:oMath>
          </w:p>
        </w:tc>
        <w:tc>
          <w:tcPr>
            <w:tcW w:w="520" w:type="dxa"/>
            <w:vMerge w:val="restart"/>
            <w:vAlign w:val="center"/>
          </w:tcPr>
          <w:p w14:paraId="020488D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03037568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Моллюски</w:t>
            </w:r>
          </w:p>
        </w:tc>
        <w:tc>
          <w:tcPr>
            <w:tcW w:w="468" w:type="dxa"/>
            <w:vAlign w:val="center"/>
          </w:tcPr>
          <w:p w14:paraId="36BBD89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5F7035F2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Кунжутное семя</w:t>
            </w:r>
          </w:p>
        </w:tc>
        <w:tc>
          <w:tcPr>
            <w:tcW w:w="418" w:type="dxa"/>
            <w:vAlign w:val="center"/>
          </w:tcPr>
          <w:p w14:paraId="6ED2601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6EF3C09" w14:textId="77777777">
        <w:tc>
          <w:tcPr>
            <w:tcW w:w="2972" w:type="dxa"/>
            <w:vMerge/>
            <w:vAlign w:val="center"/>
          </w:tcPr>
          <w:p w14:paraId="60E7E170" w14:textId="77777777" w:rsidR="001548A6" w:rsidRDefault="001548A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520" w:type="dxa"/>
            <w:vMerge/>
            <w:vAlign w:val="center"/>
          </w:tcPr>
          <w:p w14:paraId="3AC08105" w14:textId="77777777" w:rsidR="001548A6" w:rsidRDefault="001548A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3024" w:type="dxa"/>
            <w:vAlign w:val="center"/>
          </w:tcPr>
          <w:p w14:paraId="062275E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Люпин</w:t>
            </w:r>
          </w:p>
        </w:tc>
        <w:tc>
          <w:tcPr>
            <w:tcW w:w="468" w:type="dxa"/>
            <w:vAlign w:val="center"/>
          </w:tcPr>
          <w:p w14:paraId="73121DF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19159BE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Соевые бобы</w:t>
            </w:r>
          </w:p>
        </w:tc>
        <w:tc>
          <w:tcPr>
            <w:tcW w:w="418" w:type="dxa"/>
            <w:vAlign w:val="center"/>
          </w:tcPr>
          <w:p w14:paraId="6D09AAED" w14:textId="2A5CDDB3" w:rsidR="001548A6" w:rsidRDefault="0013258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BD4FAC5" w14:textId="77777777">
        <w:tc>
          <w:tcPr>
            <w:tcW w:w="2972" w:type="dxa"/>
            <w:vAlign w:val="center"/>
          </w:tcPr>
          <w:p w14:paraId="42DEFB83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Ракообразные</w:t>
            </w:r>
          </w:p>
        </w:tc>
        <w:tc>
          <w:tcPr>
            <w:tcW w:w="520" w:type="dxa"/>
            <w:vAlign w:val="center"/>
          </w:tcPr>
          <w:p w14:paraId="7F63AD0C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2DF2AB1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Молоко (в том числе лактоза)</w:t>
            </w:r>
          </w:p>
        </w:tc>
        <w:tc>
          <w:tcPr>
            <w:tcW w:w="468" w:type="dxa"/>
            <w:vAlign w:val="center"/>
          </w:tcPr>
          <w:p w14:paraId="519B0D7D" w14:textId="04792BAD" w:rsidR="001548A6" w:rsidRDefault="00B9607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446156B7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Аспартам и его соли</w:t>
            </w:r>
          </w:p>
        </w:tc>
        <w:tc>
          <w:tcPr>
            <w:tcW w:w="418" w:type="dxa"/>
            <w:vAlign w:val="center"/>
          </w:tcPr>
          <w:p w14:paraId="6548904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  <w:bookmarkEnd w:id="1"/>
          </w:p>
        </w:tc>
      </w:tr>
    </w:tbl>
    <w:p w14:paraId="6F4001A4" w14:textId="77777777" w:rsidR="001548A6" w:rsidRDefault="001548A6">
      <w:pPr>
        <w:spacing w:line="240" w:lineRule="auto"/>
        <w:jc w:val="both"/>
        <w:rPr>
          <w:rFonts w:ascii="Times New Roman" w:hAnsi="Times New Roman"/>
          <w:b/>
          <w:sz w:val="18"/>
          <w:szCs w:val="18"/>
          <w:lang w:val="ru-RU"/>
        </w:rPr>
      </w:pPr>
    </w:p>
    <w:p w14:paraId="058BEEB0" w14:textId="4E3978B3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Область применения и назначение: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Для применения в пищевой промышленности. </w:t>
      </w:r>
    </w:p>
    <w:p w14:paraId="187FCCCC" w14:textId="7AE0B524" w:rsidR="00236037" w:rsidRDefault="003C5FE6" w:rsidP="00236037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 xml:space="preserve">Дозировка: </w:t>
      </w:r>
      <w:r w:rsidR="00236037" w:rsidRPr="00236037">
        <w:rPr>
          <w:rFonts w:ascii="Times New Roman" w:hAnsi="Times New Roman"/>
          <w:bCs/>
          <w:sz w:val="18"/>
          <w:szCs w:val="18"/>
          <w:lang w:val="ru-RU"/>
        </w:rPr>
        <w:t>в качестве красителя – 0,3-0,7 % к массе мясного сырья;</w:t>
      </w:r>
      <w:r w:rsidR="00D57D0D">
        <w:rPr>
          <w:rFonts w:ascii="Times New Roman" w:hAnsi="Times New Roman"/>
          <w:bCs/>
          <w:sz w:val="18"/>
          <w:szCs w:val="18"/>
          <w:lang w:val="ru-RU"/>
        </w:rPr>
        <w:t xml:space="preserve"> </w:t>
      </w:r>
      <w:r w:rsidR="00236037" w:rsidRPr="00236037">
        <w:rPr>
          <w:rFonts w:ascii="Times New Roman" w:hAnsi="Times New Roman"/>
          <w:bCs/>
          <w:sz w:val="18"/>
          <w:szCs w:val="18"/>
          <w:lang w:val="ru-RU"/>
        </w:rPr>
        <w:t>В составе рассола – до 1 %</w:t>
      </w:r>
    </w:p>
    <w:p w14:paraId="7EFF8CD5" w14:textId="135AABDC" w:rsidR="001548A6" w:rsidRDefault="003C5FE6" w:rsidP="00236037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Генетическая модификация (ГМО):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продукт не содержит генетически модифицированного сырья.</w:t>
      </w:r>
    </w:p>
    <w:p w14:paraId="2CCAD3B9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Упаковка</w:t>
      </w:r>
      <w:r>
        <w:rPr>
          <w:rFonts w:ascii="Times New Roman" w:hAnsi="Times New Roman"/>
          <w:bCs/>
          <w:sz w:val="18"/>
          <w:szCs w:val="18"/>
          <w:lang w:val="ru-RU"/>
        </w:rPr>
        <w:t>: Продукт упакован в ароматонепроницаемые, многослойные пакеты с полиэтиленовой прокладкой, в коробках.</w:t>
      </w:r>
    </w:p>
    <w:p w14:paraId="7C291BEC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Условия хранения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: Хранить в чистых сухих складских помещениях, при относительной влажности воздуха не более 75% и температуре не выше </w:t>
      </w:r>
      <m:oMath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  <w:lang w:val="ru-RU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lang w:val="ru-RU"/>
              </w:rPr>
              <m:t>20</m:t>
            </m:r>
          </m:e>
          <m:sup>
            <m:r>
              <w:rPr>
                <w:rFonts w:ascii="Cambria Math" w:hAnsi="Cambria Math"/>
                <w:sz w:val="18"/>
                <w:szCs w:val="18"/>
                <w:lang w:val="ru-RU"/>
              </w:rPr>
              <m:t>о</m:t>
            </m:r>
          </m:sup>
        </m:sSup>
      </m:oMath>
      <w:r>
        <w:rPr>
          <w:rFonts w:ascii="Times New Roman" w:hAnsi="Times New Roman"/>
          <w:bCs/>
          <w:sz w:val="18"/>
          <w:szCs w:val="18"/>
          <w:lang w:val="ru-RU"/>
        </w:rPr>
        <w:t>С.</w:t>
      </w:r>
    </w:p>
    <w:p w14:paraId="50212405" w14:textId="7524CDC8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Срок годности: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12 месяц</w:t>
      </w:r>
      <w:r w:rsidR="00D62E3D">
        <w:rPr>
          <w:rFonts w:ascii="Times New Roman" w:hAnsi="Times New Roman"/>
          <w:bCs/>
          <w:sz w:val="18"/>
          <w:szCs w:val="18"/>
          <w:lang w:val="ru-RU"/>
        </w:rPr>
        <w:t>ев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с даты изготовления.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39"/>
      </w:tblGrid>
      <w:tr w:rsidR="00853693" w14:paraId="2ADEC293" w14:textId="77777777" w:rsidTr="0073165B">
        <w:tc>
          <w:tcPr>
            <w:tcW w:w="5239" w:type="dxa"/>
            <w:vAlign w:val="center"/>
          </w:tcPr>
          <w:p w14:paraId="60104955" w14:textId="5709B114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  <w:tc>
          <w:tcPr>
            <w:tcW w:w="5239" w:type="dxa"/>
            <w:vAlign w:val="center"/>
          </w:tcPr>
          <w:p w14:paraId="6BDA2588" w14:textId="40DC1B22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</w:tr>
    </w:tbl>
    <w:p w14:paraId="3EDB5818" w14:textId="77777777" w:rsidR="00853693" w:rsidRDefault="00853693" w:rsidP="00853693">
      <w:pPr>
        <w:spacing w:line="240" w:lineRule="auto"/>
        <w:rPr>
          <w:rFonts w:ascii="Times New Roman" w:hAnsi="Times New Roman"/>
          <w:bCs/>
          <w:sz w:val="20"/>
          <w:szCs w:val="20"/>
          <w:lang w:val="ru-RU"/>
        </w:rPr>
      </w:pPr>
    </w:p>
    <w:p w14:paraId="226FB440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p w14:paraId="3CA9B554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sectPr w:rsidR="001548A6">
      <w:headerReference w:type="default" r:id="rId11"/>
      <w:pgSz w:w="11906" w:h="16838"/>
      <w:pgMar w:top="567" w:right="567" w:bottom="426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4332D" w14:textId="77777777" w:rsidR="008908FB" w:rsidRDefault="008908FB">
      <w:pPr>
        <w:spacing w:after="0" w:line="240" w:lineRule="auto"/>
      </w:pPr>
      <w:r>
        <w:separator/>
      </w:r>
    </w:p>
  </w:endnote>
  <w:endnote w:type="continuationSeparator" w:id="0">
    <w:p w14:paraId="041B92CA" w14:textId="77777777" w:rsidR="008908FB" w:rsidRDefault="0089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Onest Medium">
    <w:altName w:val="Calibri"/>
    <w:charset w:val="CC"/>
    <w:family w:val="auto"/>
    <w:pitch w:val="variable"/>
    <w:sig w:usb0="A000026F" w:usb1="0000806A" w:usb2="00000000" w:usb3="00000000" w:csb0="00000097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F65A6" w14:textId="77777777" w:rsidR="008908FB" w:rsidRDefault="008908FB">
      <w:pPr>
        <w:spacing w:after="0" w:line="240" w:lineRule="auto"/>
      </w:pPr>
      <w:bookmarkStart w:id="0" w:name="_Hlk192078861"/>
      <w:bookmarkEnd w:id="0"/>
      <w:r>
        <w:separator/>
      </w:r>
    </w:p>
  </w:footnote>
  <w:footnote w:type="continuationSeparator" w:id="0">
    <w:p w14:paraId="545115B8" w14:textId="77777777" w:rsidR="008908FB" w:rsidRDefault="0089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F6544" w14:textId="77777777" w:rsidR="001548A6" w:rsidRDefault="003C5FE6">
    <w:pPr>
      <w:jc w:val="center"/>
      <w:rPr>
        <w:rFonts w:ascii="Onest Medium" w:hAnsi="Onest Medium"/>
        <w:sz w:val="18"/>
        <w:szCs w:val="18"/>
      </w:rPr>
    </w:pPr>
    <w:bookmarkStart w:id="2" w:name="_Hlk192078561"/>
    <w:r>
      <w:rPr>
        <w:rFonts w:ascii="Onest Medium" w:hAnsi="Onest Medium"/>
        <w:sz w:val="18"/>
        <w:szCs w:val="18"/>
        <w:lang w:val="ru-RU"/>
      </w:rPr>
      <w:t xml:space="preserve"> 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92B0D"/>
    <w:multiLevelType w:val="hybridMultilevel"/>
    <w:tmpl w:val="BBB0F54A"/>
    <w:lvl w:ilvl="0" w:tplc="DE8C5466">
      <w:start w:val="1"/>
      <w:numFmt w:val="decimal"/>
      <w:lvlText w:val="%1."/>
      <w:lvlJc w:val="left"/>
      <w:pPr>
        <w:ind w:left="720" w:hanging="360"/>
      </w:pPr>
    </w:lvl>
    <w:lvl w:ilvl="1" w:tplc="27868636">
      <w:start w:val="1"/>
      <w:numFmt w:val="lowerLetter"/>
      <w:lvlText w:val="%2."/>
      <w:lvlJc w:val="left"/>
      <w:pPr>
        <w:ind w:left="1440" w:hanging="360"/>
      </w:pPr>
    </w:lvl>
    <w:lvl w:ilvl="2" w:tplc="5A76D748">
      <w:start w:val="1"/>
      <w:numFmt w:val="lowerRoman"/>
      <w:lvlText w:val="%3."/>
      <w:lvlJc w:val="right"/>
      <w:pPr>
        <w:ind w:left="2160" w:hanging="180"/>
      </w:pPr>
    </w:lvl>
    <w:lvl w:ilvl="3" w:tplc="7CC04CFE">
      <w:start w:val="1"/>
      <w:numFmt w:val="decimal"/>
      <w:lvlText w:val="%4."/>
      <w:lvlJc w:val="left"/>
      <w:pPr>
        <w:ind w:left="2880" w:hanging="360"/>
      </w:pPr>
    </w:lvl>
    <w:lvl w:ilvl="4" w:tplc="FE28E846">
      <w:start w:val="1"/>
      <w:numFmt w:val="lowerLetter"/>
      <w:lvlText w:val="%5."/>
      <w:lvlJc w:val="left"/>
      <w:pPr>
        <w:ind w:left="3600" w:hanging="360"/>
      </w:pPr>
    </w:lvl>
    <w:lvl w:ilvl="5" w:tplc="78BA1B42">
      <w:start w:val="1"/>
      <w:numFmt w:val="lowerRoman"/>
      <w:lvlText w:val="%6."/>
      <w:lvlJc w:val="right"/>
      <w:pPr>
        <w:ind w:left="4320" w:hanging="180"/>
      </w:pPr>
    </w:lvl>
    <w:lvl w:ilvl="6" w:tplc="28361B40">
      <w:start w:val="1"/>
      <w:numFmt w:val="decimal"/>
      <w:lvlText w:val="%7."/>
      <w:lvlJc w:val="left"/>
      <w:pPr>
        <w:ind w:left="5040" w:hanging="360"/>
      </w:pPr>
    </w:lvl>
    <w:lvl w:ilvl="7" w:tplc="A84853E8">
      <w:start w:val="1"/>
      <w:numFmt w:val="lowerLetter"/>
      <w:lvlText w:val="%8."/>
      <w:lvlJc w:val="left"/>
      <w:pPr>
        <w:ind w:left="5760" w:hanging="360"/>
      </w:pPr>
    </w:lvl>
    <w:lvl w:ilvl="8" w:tplc="69961C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41A3B"/>
    <w:multiLevelType w:val="hybridMultilevel"/>
    <w:tmpl w:val="02C69D4C"/>
    <w:lvl w:ilvl="0" w:tplc="EB34A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E5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DAF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28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A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267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68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A67E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3CA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8A6"/>
    <w:rsid w:val="00044604"/>
    <w:rsid w:val="000C271F"/>
    <w:rsid w:val="000D69CA"/>
    <w:rsid w:val="00103E5E"/>
    <w:rsid w:val="0013258B"/>
    <w:rsid w:val="001548A6"/>
    <w:rsid w:val="00170F52"/>
    <w:rsid w:val="001D4F8B"/>
    <w:rsid w:val="001E6617"/>
    <w:rsid w:val="00231A82"/>
    <w:rsid w:val="00236037"/>
    <w:rsid w:val="002D141F"/>
    <w:rsid w:val="003052A2"/>
    <w:rsid w:val="003260D4"/>
    <w:rsid w:val="00335FF0"/>
    <w:rsid w:val="003476BA"/>
    <w:rsid w:val="003A08AF"/>
    <w:rsid w:val="003C5FE6"/>
    <w:rsid w:val="0044217B"/>
    <w:rsid w:val="0062000D"/>
    <w:rsid w:val="006366F9"/>
    <w:rsid w:val="00643011"/>
    <w:rsid w:val="0074129A"/>
    <w:rsid w:val="00785E14"/>
    <w:rsid w:val="00787E79"/>
    <w:rsid w:val="007B596F"/>
    <w:rsid w:val="008200EE"/>
    <w:rsid w:val="00841A0B"/>
    <w:rsid w:val="00853693"/>
    <w:rsid w:val="008908FB"/>
    <w:rsid w:val="008A5DBF"/>
    <w:rsid w:val="009272EB"/>
    <w:rsid w:val="009A0713"/>
    <w:rsid w:val="009E2045"/>
    <w:rsid w:val="009E37CE"/>
    <w:rsid w:val="00A06955"/>
    <w:rsid w:val="00A339C3"/>
    <w:rsid w:val="00A40767"/>
    <w:rsid w:val="00A548E7"/>
    <w:rsid w:val="00A615D6"/>
    <w:rsid w:val="00AA1D93"/>
    <w:rsid w:val="00B52A69"/>
    <w:rsid w:val="00B8175B"/>
    <w:rsid w:val="00B85C45"/>
    <w:rsid w:val="00B9607D"/>
    <w:rsid w:val="00BE2C28"/>
    <w:rsid w:val="00C04D11"/>
    <w:rsid w:val="00C463CC"/>
    <w:rsid w:val="00C50E28"/>
    <w:rsid w:val="00C5751C"/>
    <w:rsid w:val="00CA431C"/>
    <w:rsid w:val="00D01C08"/>
    <w:rsid w:val="00D01E2D"/>
    <w:rsid w:val="00D05635"/>
    <w:rsid w:val="00D34C3A"/>
    <w:rsid w:val="00D40E86"/>
    <w:rsid w:val="00D57D0D"/>
    <w:rsid w:val="00D62E3D"/>
    <w:rsid w:val="00D821FD"/>
    <w:rsid w:val="00E01C38"/>
    <w:rsid w:val="00E05F60"/>
    <w:rsid w:val="00EC019F"/>
    <w:rsid w:val="00F03081"/>
    <w:rsid w:val="00F57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B4BD4"/>
  <w15:docId w15:val="{112C5421-5181-4CA0-A4EC-9471DC76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header"/>
    <w:basedOn w:val="a"/>
    <w:link w:val="af5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5">
    <w:name w:val="Верхний колонтитул Знак"/>
    <w:link w:val="af4"/>
    <w:uiPriority w:val="99"/>
    <w:rPr>
      <w:rFonts w:ascii="Calibri" w:eastAsia="Calibri" w:hAnsi="Calibri" w:cs="Times New Roman"/>
    </w:rPr>
  </w:style>
  <w:style w:type="paragraph" w:customStyle="1" w:styleId="Default">
    <w:name w:val="Default"/>
    <w:rPr>
      <w:rFonts w:ascii="Times New Roman" w:hAnsi="Times New Roman"/>
      <w:color w:val="000000"/>
      <w:sz w:val="24"/>
      <w:szCs w:val="24"/>
      <w:lang w:eastAsia="en-US"/>
    </w:rPr>
  </w:style>
  <w:style w:type="paragraph" w:styleId="af6">
    <w:name w:val="Balloon Text"/>
    <w:basedOn w:val="a"/>
    <w:link w:val="af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uiPriority w:val="99"/>
    <w:semiHidden/>
    <w:rPr>
      <w:rFonts w:ascii="Tahoma" w:eastAsia="Calibri" w:hAnsi="Tahoma" w:cs="Tahoma"/>
      <w:sz w:val="16"/>
      <w:szCs w:val="16"/>
    </w:rPr>
  </w:style>
  <w:style w:type="paragraph" w:styleId="af8">
    <w:name w:val="footer"/>
    <w:basedOn w:val="a"/>
    <w:link w:val="af9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sz w:val="22"/>
      <w:szCs w:val="22"/>
      <w:lang w:eastAsia="en-US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d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0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Pakiet 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GolovachevaMA</cp:lastModifiedBy>
  <cp:revision>22</cp:revision>
  <dcterms:created xsi:type="dcterms:W3CDTF">2025-11-10T07:09:00Z</dcterms:created>
  <dcterms:modified xsi:type="dcterms:W3CDTF">2025-11-10T13:31:00Z</dcterms:modified>
</cp:coreProperties>
</file>