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5E851C6" w14:textId="203E995A" w:rsidR="000D1B63" w:rsidRPr="000D1B63" w:rsidRDefault="00F60E7D" w:rsidP="000D1B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784AB9CC" w14:textId="7C95F756" w:rsidR="00F60E7D" w:rsidRDefault="000D1B63" w:rsidP="000D1B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D1B63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0D1B63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0D1B63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sz w:val="22"/>
          <w:szCs w:val="22"/>
        </w:rPr>
        <w:t>СПЕЦИФИКАЦИЯ</w:t>
      </w:r>
    </w:p>
    <w:p w14:paraId="58F1CA6D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4EEF9BC7" w14:textId="77777777" w:rsidR="00DE2DC8" w:rsidRPr="00CB482A" w:rsidRDefault="005A21F6" w:rsidP="00DE2DC8">
      <w:pPr>
        <w:pStyle w:val="ae"/>
        <w:spacing w:after="0"/>
        <w:jc w:val="center"/>
        <w:rPr>
          <w:rFonts w:asciiTheme="minorHAnsi" w:hAnsiTheme="minorHAnsi"/>
          <w:bCs/>
          <w:sz w:val="22"/>
          <w:szCs w:val="22"/>
        </w:rPr>
      </w:pPr>
      <w:r w:rsidRPr="00CB482A">
        <w:rPr>
          <w:rFonts w:asciiTheme="minorHAnsi" w:hAnsiTheme="minorHAnsi"/>
          <w:bCs/>
          <w:sz w:val="22"/>
          <w:szCs w:val="22"/>
        </w:rPr>
        <w:t>КОМПЛЕКСНАЯ ПИЩЕВАЯ ДОБАВКА</w:t>
      </w:r>
    </w:p>
    <w:p w14:paraId="5937F583" w14:textId="6D55FD61" w:rsidR="00DE2DC8" w:rsidRPr="00CB482A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CB482A">
        <w:rPr>
          <w:rFonts w:asciiTheme="minorHAnsi" w:hAnsiTheme="minorHAnsi"/>
          <w:b/>
          <w:sz w:val="22"/>
          <w:szCs w:val="22"/>
        </w:rPr>
        <w:t xml:space="preserve"> М</w:t>
      </w:r>
      <w:r w:rsidR="009B43BF" w:rsidRPr="00CB482A">
        <w:rPr>
          <w:rFonts w:asciiTheme="minorHAnsi" w:hAnsiTheme="minorHAnsi"/>
          <w:b/>
          <w:sz w:val="22"/>
          <w:szCs w:val="22"/>
        </w:rPr>
        <w:t xml:space="preserve">икс колбаски </w:t>
      </w:r>
      <w:r w:rsidR="00074973" w:rsidRPr="00CB482A">
        <w:rPr>
          <w:rFonts w:asciiTheme="minorHAnsi" w:hAnsiTheme="minorHAnsi"/>
          <w:b/>
          <w:sz w:val="22"/>
          <w:szCs w:val="22"/>
        </w:rPr>
        <w:t>«К</w:t>
      </w:r>
      <w:r w:rsidR="009B43BF" w:rsidRPr="00CB482A">
        <w:rPr>
          <w:rFonts w:asciiTheme="minorHAnsi" w:hAnsiTheme="minorHAnsi"/>
          <w:b/>
          <w:sz w:val="22"/>
          <w:szCs w:val="22"/>
        </w:rPr>
        <w:t>лассические</w:t>
      </w:r>
      <w:r w:rsidR="00074973" w:rsidRPr="00CB482A">
        <w:rPr>
          <w:rFonts w:asciiTheme="minorHAnsi" w:hAnsiTheme="minorHAnsi"/>
          <w:b/>
          <w:sz w:val="22"/>
          <w:szCs w:val="22"/>
        </w:rPr>
        <w:t>»</w:t>
      </w:r>
    </w:p>
    <w:p w14:paraId="52D282B9" w14:textId="42953C5B" w:rsidR="00DE2DC8" w:rsidRPr="00CB482A" w:rsidRDefault="00DE2DC8" w:rsidP="00DE2DC8">
      <w:pPr>
        <w:pStyle w:val="ae"/>
        <w:spacing w:after="0"/>
        <w:jc w:val="center"/>
        <w:rPr>
          <w:rFonts w:asciiTheme="minorHAnsi" w:hAnsiTheme="minorHAnsi"/>
          <w:b/>
          <w:sz w:val="22"/>
          <w:szCs w:val="22"/>
        </w:rPr>
      </w:pPr>
      <w:r w:rsidRPr="00CB482A">
        <w:rPr>
          <w:rFonts w:asciiTheme="minorHAnsi" w:hAnsiTheme="minorHAnsi"/>
          <w:b/>
          <w:sz w:val="22"/>
          <w:szCs w:val="22"/>
        </w:rPr>
        <w:t xml:space="preserve">ТУ </w:t>
      </w:r>
      <w:r w:rsidR="005C107E" w:rsidRPr="00CB482A">
        <w:rPr>
          <w:rFonts w:asciiTheme="minorHAnsi" w:hAnsiTheme="minorHAnsi"/>
          <w:b/>
          <w:sz w:val="22"/>
          <w:szCs w:val="22"/>
        </w:rPr>
        <w:t>10.89.19-002-38114723-2017</w:t>
      </w:r>
    </w:p>
    <w:p w14:paraId="70EDCEC4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E22340E" w14:textId="77777777" w:rsidR="00DE2DC8" w:rsidRPr="00CB482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sz w:val="22"/>
          <w:szCs w:val="22"/>
        </w:rPr>
        <w:t>Изготовитель ООО «Вердэ», Россия</w:t>
      </w:r>
    </w:p>
    <w:p w14:paraId="3133EADB" w14:textId="77777777" w:rsidR="00DE2DC8" w:rsidRPr="00CB482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sz w:val="22"/>
          <w:szCs w:val="22"/>
        </w:rPr>
        <w:t>Продавец ООО «Вердэ», Россия</w:t>
      </w:r>
    </w:p>
    <w:p w14:paraId="2FC5B172" w14:textId="77777777" w:rsidR="00DE2DC8" w:rsidRPr="00CB482A" w:rsidRDefault="00DE2DC8" w:rsidP="00DE2DC8">
      <w:pPr>
        <w:pStyle w:val="ae"/>
        <w:spacing w:after="0"/>
        <w:jc w:val="center"/>
        <w:rPr>
          <w:rFonts w:asciiTheme="minorHAnsi" w:hAnsiTheme="minorHAnsi"/>
          <w:sz w:val="22"/>
          <w:szCs w:val="22"/>
        </w:rPr>
      </w:pPr>
    </w:p>
    <w:p w14:paraId="62D5950A" w14:textId="155981A6" w:rsidR="002D4E2B" w:rsidRPr="00CB482A" w:rsidRDefault="00DE2DC8" w:rsidP="002D4E2B">
      <w:pPr>
        <w:spacing w:after="0" w:line="240" w:lineRule="auto"/>
        <w:rPr>
          <w:rFonts w:cs="Times New Roman"/>
          <w:sz w:val="24"/>
          <w:szCs w:val="24"/>
          <w:lang w:eastAsia="ru-RU"/>
        </w:rPr>
      </w:pPr>
      <w:r w:rsidRPr="00CB482A">
        <w:rPr>
          <w:rFonts w:cs="Times New Roman"/>
          <w:sz w:val="24"/>
          <w:szCs w:val="24"/>
        </w:rPr>
        <w:t xml:space="preserve">Состав: </w:t>
      </w:r>
      <w:r w:rsidR="002D4E2B" w:rsidRPr="00CB482A">
        <w:rPr>
          <w:rFonts w:cs="Times New Roman"/>
          <w:sz w:val="24"/>
          <w:szCs w:val="24"/>
        </w:rPr>
        <w:t>пряности и экстракты пряностей (базилик, перец черный, чабер, тмин ), стабилизатор (Е 451</w:t>
      </w:r>
      <w:r w:rsidR="002D4E2B" w:rsidRPr="00CB482A">
        <w:rPr>
          <w:rFonts w:cs="Times New Roman"/>
          <w:sz w:val="24"/>
          <w:szCs w:val="24"/>
          <w:lang w:val="en-US"/>
        </w:rPr>
        <w:t>i</w:t>
      </w:r>
      <w:r w:rsidR="002D4E2B" w:rsidRPr="00CB482A">
        <w:rPr>
          <w:rFonts w:cs="Times New Roman"/>
          <w:sz w:val="24"/>
          <w:szCs w:val="24"/>
        </w:rPr>
        <w:t xml:space="preserve">), соль поваренная (17%), </w:t>
      </w:r>
      <w:r w:rsidR="00BF3003" w:rsidRPr="00CB482A">
        <w:rPr>
          <w:rFonts w:cs="Times New Roman"/>
          <w:sz w:val="24"/>
          <w:szCs w:val="24"/>
        </w:rPr>
        <w:t xml:space="preserve">ароматизатор, </w:t>
      </w:r>
      <w:r w:rsidR="002D4E2B" w:rsidRPr="00CB482A">
        <w:rPr>
          <w:rFonts w:cs="Times New Roman"/>
          <w:sz w:val="24"/>
          <w:szCs w:val="24"/>
        </w:rPr>
        <w:t>декстроза, усилитель вкуса и аромата Е 621 (8 %), антиокислитель Е316.</w:t>
      </w:r>
    </w:p>
    <w:p w14:paraId="4E352CBE" w14:textId="36C37C6C" w:rsidR="00DE2DC8" w:rsidRPr="00CB482A" w:rsidRDefault="00DE2DC8" w:rsidP="00DE2DC8">
      <w:pPr>
        <w:pStyle w:val="11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</w:p>
    <w:p w14:paraId="6902560E" w14:textId="77777777" w:rsidR="00DE2DC8" w:rsidRPr="00CB482A" w:rsidRDefault="00DE2DC8" w:rsidP="00DE2DC8">
      <w:pPr>
        <w:pStyle w:val="11"/>
        <w:jc w:val="both"/>
        <w:rPr>
          <w:rFonts w:asciiTheme="minorHAnsi" w:hAnsiTheme="minorHAnsi"/>
          <w:b w:val="0"/>
          <w:bCs/>
          <w:sz w:val="22"/>
          <w:szCs w:val="22"/>
        </w:rPr>
      </w:pPr>
    </w:p>
    <w:p w14:paraId="7F2856E5" w14:textId="77B852D5" w:rsidR="00DE2DC8" w:rsidRPr="00CB482A" w:rsidRDefault="00DE2DC8" w:rsidP="00636125">
      <w:pPr>
        <w:keepNext/>
        <w:tabs>
          <w:tab w:val="left" w:pos="0"/>
        </w:tabs>
        <w:jc w:val="both"/>
      </w:pPr>
      <w:r w:rsidRPr="00CB482A">
        <w:rPr>
          <w:b/>
          <w:bCs/>
        </w:rPr>
        <w:t xml:space="preserve">Назначение и область применения: </w:t>
      </w:r>
      <w:r w:rsidR="00B57FD1" w:rsidRPr="00CB482A">
        <w:rPr>
          <w:bCs/>
        </w:rPr>
        <w:t>комплексная добавка</w:t>
      </w:r>
      <w:r w:rsidRPr="00CB482A">
        <w:rPr>
          <w:bCs/>
        </w:rPr>
        <w:t xml:space="preserve"> </w:t>
      </w:r>
      <w:r w:rsidRPr="00CB482A"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499A8162" w14:textId="4025632E" w:rsidR="00DE2DC8" w:rsidRPr="00CB482A" w:rsidRDefault="00DE2DC8" w:rsidP="00DE2DC8">
      <w:pPr>
        <w:jc w:val="both"/>
      </w:pPr>
      <w:r w:rsidRPr="00CB482A">
        <w:rPr>
          <w:b/>
          <w:bCs/>
        </w:rPr>
        <w:t>Норма расхода:</w:t>
      </w:r>
      <w:r w:rsidRPr="00CB482A">
        <w:t xml:space="preserve">  </w:t>
      </w:r>
      <w:r w:rsidR="002D4E2B" w:rsidRPr="00CB482A">
        <w:t>18</w:t>
      </w:r>
      <w:r w:rsidRPr="00CB482A"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CB482A">
          <w:t>1 кг</w:t>
        </w:r>
      </w:smartTag>
      <w:r w:rsidRPr="00CB482A">
        <w:t xml:space="preserve"> </w:t>
      </w:r>
      <w:r w:rsidR="00C2552B" w:rsidRPr="00CB482A">
        <w:t>мясного сырья</w:t>
      </w:r>
      <w:r w:rsidRPr="00CB482A">
        <w:t>.</w:t>
      </w:r>
    </w:p>
    <w:p w14:paraId="47625F8C" w14:textId="77777777" w:rsidR="00DE2DC8" w:rsidRPr="00CB482A" w:rsidRDefault="00DE2DC8" w:rsidP="00DE2DC8">
      <w:pPr>
        <w:pStyle w:val="ae"/>
        <w:spacing w:after="0"/>
        <w:jc w:val="both"/>
        <w:rPr>
          <w:rFonts w:asciiTheme="minorHAnsi" w:hAnsiTheme="minorHAnsi"/>
          <w:b/>
          <w:sz w:val="22"/>
          <w:szCs w:val="22"/>
        </w:rPr>
      </w:pPr>
    </w:p>
    <w:p w14:paraId="23F85A9F" w14:textId="41642F0F" w:rsidR="00DE2DC8" w:rsidRPr="00CB482A" w:rsidRDefault="00DE2DC8" w:rsidP="00DE2DC8">
      <w:r w:rsidRPr="00CB482A">
        <w:rPr>
          <w:b/>
        </w:rPr>
        <w:t xml:space="preserve">Упаковка : </w:t>
      </w:r>
      <w:r w:rsidRPr="00CB482A">
        <w:t>полиэт</w:t>
      </w:r>
      <w:r w:rsidR="00F678F6" w:rsidRPr="00CB482A">
        <w:t>и</w:t>
      </w:r>
      <w:r w:rsidRPr="00CB482A">
        <w:t>леновые мешки от 1 до 5 кг</w:t>
      </w:r>
    </w:p>
    <w:p w14:paraId="09B95AA9" w14:textId="77777777" w:rsidR="00DE2DC8" w:rsidRPr="00CB482A" w:rsidRDefault="00DE2DC8" w:rsidP="00DE2DC8">
      <w:r w:rsidRPr="00CB482A">
        <w:t xml:space="preserve">                     Полипропиленовые мешки от 10 до 20 кг. </w:t>
      </w:r>
    </w:p>
    <w:p w14:paraId="26D7B128" w14:textId="77777777" w:rsidR="00DE2DC8" w:rsidRPr="00CB482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b/>
          <w:sz w:val="22"/>
          <w:szCs w:val="22"/>
        </w:rPr>
        <w:t>Условия хранения:</w:t>
      </w:r>
      <w:r w:rsidRPr="00CB482A">
        <w:rPr>
          <w:rFonts w:asciiTheme="minorHAnsi" w:hAnsiTheme="minorHAnsi"/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06649458" w:rsidR="00DE2DC8" w:rsidRPr="00CB482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b/>
          <w:bCs/>
          <w:sz w:val="22"/>
          <w:szCs w:val="22"/>
        </w:rPr>
        <w:t>Срок годности:</w:t>
      </w:r>
      <w:r w:rsidRPr="00CB482A">
        <w:rPr>
          <w:rFonts w:asciiTheme="minorHAnsi" w:hAnsiTheme="minorHAnsi"/>
          <w:sz w:val="22"/>
          <w:szCs w:val="22"/>
        </w:rPr>
        <w:t xml:space="preserve"> </w:t>
      </w:r>
      <w:r w:rsidR="00A33802" w:rsidRPr="00CB482A">
        <w:rPr>
          <w:rFonts w:asciiTheme="minorHAnsi" w:hAnsiTheme="minorHAnsi"/>
          <w:sz w:val="22"/>
          <w:szCs w:val="22"/>
        </w:rPr>
        <w:t>12</w:t>
      </w:r>
      <w:r w:rsidRPr="00CB482A">
        <w:rPr>
          <w:rFonts w:asciiTheme="minorHAnsi" w:hAnsiTheme="minorHAnsi"/>
          <w:sz w:val="22"/>
          <w:szCs w:val="22"/>
        </w:rPr>
        <w:t xml:space="preserve"> месяц</w:t>
      </w:r>
      <w:r w:rsidR="00A33802" w:rsidRPr="00CB482A">
        <w:rPr>
          <w:rFonts w:asciiTheme="minorHAnsi" w:hAnsiTheme="minorHAnsi"/>
          <w:sz w:val="22"/>
          <w:szCs w:val="22"/>
        </w:rPr>
        <w:t>ев</w:t>
      </w:r>
      <w:r w:rsidRPr="00CB482A">
        <w:rPr>
          <w:rFonts w:asciiTheme="minorHAnsi" w:hAnsiTheme="minorHAnsi"/>
          <w:sz w:val="22"/>
          <w:szCs w:val="22"/>
        </w:rPr>
        <w:t xml:space="preserve"> со дня изготовления. </w:t>
      </w:r>
    </w:p>
    <w:p w14:paraId="03BDBC3B" w14:textId="77777777" w:rsidR="00DE2DC8" w:rsidRPr="00CB482A" w:rsidRDefault="00DE2DC8" w:rsidP="00DE2DC8">
      <w:pPr>
        <w:pStyle w:val="ae"/>
        <w:spacing w:after="0"/>
        <w:jc w:val="both"/>
        <w:rPr>
          <w:rFonts w:asciiTheme="minorHAnsi" w:hAnsiTheme="minorHAnsi"/>
          <w:sz w:val="22"/>
          <w:szCs w:val="22"/>
        </w:rPr>
      </w:pPr>
    </w:p>
    <w:p w14:paraId="20EACB13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  <w:r w:rsidRPr="00CB482A">
        <w:rPr>
          <w:rFonts w:asciiTheme="minorHAnsi" w:hAnsiTheme="minorHAnsi"/>
          <w:sz w:val="22"/>
          <w:szCs w:val="22"/>
        </w:rPr>
        <w:t>Характеристика продукции</w:t>
      </w:r>
    </w:p>
    <w:p w14:paraId="6A7D4EBF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442F417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CB482A">
        <w:rPr>
          <w:b/>
          <w:bCs/>
        </w:rPr>
        <w:t>Органолептические и физико-химические показатели</w:t>
      </w:r>
    </w:p>
    <w:p w14:paraId="779AF61C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CB482A">
        <w:t>Внешний вид</w:t>
      </w:r>
      <w:r w:rsidRPr="00CB482A"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CB482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CB482A">
        <w:t>Цвет</w:t>
      </w:r>
      <w:r w:rsidRPr="00CB482A">
        <w:tab/>
      </w:r>
      <w:r w:rsidR="007B13F0" w:rsidRPr="00CB482A">
        <w:t>Свойственный данному составу компонентов</w:t>
      </w:r>
    </w:p>
    <w:p w14:paraId="58D8BB91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CB482A">
        <w:t xml:space="preserve">Запах и вкус </w:t>
      </w:r>
      <w:r w:rsidRPr="00CB482A">
        <w:tab/>
        <w:t>Свойственный данному составу компонентов. Вкус солоноватый.</w:t>
      </w:r>
    </w:p>
    <w:p w14:paraId="0DA09C78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2124" w:hanging="2124"/>
      </w:pPr>
    </w:p>
    <w:p w14:paraId="659F658F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CB482A">
        <w:t>Массовая доля влаги, % не более</w:t>
      </w:r>
      <w:r w:rsidRPr="00CB482A">
        <w:tab/>
      </w:r>
      <w:r w:rsidRPr="00CB482A">
        <w:tab/>
      </w:r>
      <w:r w:rsidRPr="00CB482A">
        <w:tab/>
        <w:t xml:space="preserve">10   </w:t>
      </w:r>
    </w:p>
    <w:p w14:paraId="2F08011B" w14:textId="77777777" w:rsidR="00DE2DC8" w:rsidRPr="00CB482A" w:rsidRDefault="00DE2DC8" w:rsidP="00DE2DC8">
      <w:pPr>
        <w:widowControl w:val="0"/>
        <w:autoSpaceDE w:val="0"/>
        <w:autoSpaceDN w:val="0"/>
        <w:adjustRightInd w:val="0"/>
      </w:pPr>
      <w:r w:rsidRPr="00CB482A"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CB482A">
          <w:t>0,3 мм</w:t>
        </w:r>
      </w:smartTag>
      <w:r w:rsidRPr="00CB482A">
        <w:t xml:space="preserve"> в </w:t>
      </w:r>
    </w:p>
    <w:p w14:paraId="611F40B3" w14:textId="77777777" w:rsidR="00DE2DC8" w:rsidRPr="00CB482A" w:rsidRDefault="00DE2DC8" w:rsidP="00DE2DC8">
      <w:pPr>
        <w:widowControl w:val="0"/>
        <w:autoSpaceDE w:val="0"/>
        <w:autoSpaceDN w:val="0"/>
        <w:adjustRightInd w:val="0"/>
      </w:pPr>
      <w:r w:rsidRPr="00CB482A">
        <w:t>наибольшем измерении), % не более</w:t>
      </w:r>
      <w:r w:rsidRPr="00CB482A">
        <w:tab/>
      </w:r>
      <w:r w:rsidRPr="00CB482A">
        <w:tab/>
      </w:r>
      <w:r w:rsidRPr="00CB482A">
        <w:tab/>
        <w:t>1 х 10</w:t>
      </w:r>
      <w:r w:rsidRPr="00CB482A">
        <w:rPr>
          <w:vertAlign w:val="superscript"/>
        </w:rPr>
        <w:t>-3</w:t>
      </w:r>
    </w:p>
    <w:p w14:paraId="0701EF58" w14:textId="77777777" w:rsidR="00DE2DC8" w:rsidRPr="00CB482A" w:rsidRDefault="00DE2DC8" w:rsidP="00DE2DC8">
      <w:pPr>
        <w:widowControl w:val="0"/>
        <w:autoSpaceDE w:val="0"/>
        <w:autoSpaceDN w:val="0"/>
        <w:adjustRightInd w:val="0"/>
      </w:pPr>
      <w:r w:rsidRPr="00CB482A">
        <w:t xml:space="preserve">Наличие посторонних примесей и зараженность </w:t>
      </w:r>
    </w:p>
    <w:p w14:paraId="7047AE0D" w14:textId="77777777" w:rsidR="00DE2DC8" w:rsidRPr="00CB482A" w:rsidRDefault="00DE2DC8" w:rsidP="00DE2DC8">
      <w:pPr>
        <w:widowControl w:val="0"/>
        <w:autoSpaceDE w:val="0"/>
        <w:autoSpaceDN w:val="0"/>
        <w:adjustRightInd w:val="0"/>
      </w:pPr>
      <w:r w:rsidRPr="00CB482A">
        <w:t>вредителями хлебных запасов</w:t>
      </w:r>
      <w:r w:rsidRPr="00CB482A">
        <w:tab/>
      </w:r>
      <w:r w:rsidRPr="00CB482A">
        <w:tab/>
      </w:r>
      <w:r w:rsidRPr="00CB482A">
        <w:tab/>
      </w:r>
      <w:r w:rsidRPr="00CB482A">
        <w:tab/>
        <w:t>не допускаются</w:t>
      </w:r>
    </w:p>
    <w:p w14:paraId="08ED1393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position w:val="-1"/>
        </w:rPr>
      </w:pPr>
    </w:p>
    <w:p w14:paraId="0A14A2C8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4B584DB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2B6BA39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4712EF6E" w14:textId="77777777" w:rsidR="00DE2DC8" w:rsidRPr="00CB482A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CB482A">
        <w:rPr>
          <w:b/>
          <w:bCs/>
        </w:rPr>
        <w:t>Микробиологические показатели</w:t>
      </w:r>
      <w:r w:rsidRPr="00CB482A">
        <w:rPr>
          <w:b/>
          <w:bCs/>
        </w:rPr>
        <w:tab/>
      </w:r>
      <w:r w:rsidRPr="00CB482A">
        <w:rPr>
          <w:b/>
          <w:bCs/>
        </w:rPr>
        <w:tab/>
      </w:r>
      <w:r w:rsidRPr="00CB482A">
        <w:rPr>
          <w:b/>
          <w:bCs/>
        </w:rPr>
        <w:tab/>
      </w:r>
      <w:r w:rsidRPr="00CB482A">
        <w:rPr>
          <w:b/>
          <w:bCs/>
        </w:rPr>
        <w:tab/>
        <w:t xml:space="preserve">     </w:t>
      </w:r>
      <w:r w:rsidRPr="00CB482A">
        <w:rPr>
          <w:b/>
          <w:bCs/>
        </w:rPr>
        <w:tab/>
        <w:t xml:space="preserve">     </w:t>
      </w:r>
      <w:r w:rsidRPr="00CB482A">
        <w:rPr>
          <w:b/>
          <w:bCs/>
        </w:rPr>
        <w:tab/>
        <w:t xml:space="preserve">Токсичные элементы </w:t>
      </w:r>
    </w:p>
    <w:p w14:paraId="3C7816D1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CB482A"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CB482A">
          <w:t>1 г</w:t>
        </w:r>
      </w:smartTag>
      <w:r w:rsidRPr="00CB482A">
        <w:t>, не более</w:t>
      </w:r>
      <w:r w:rsidRPr="00CB482A">
        <w:tab/>
      </w:r>
      <w:r w:rsidRPr="00CB482A">
        <w:tab/>
      </w:r>
      <w:r w:rsidRPr="00CB482A">
        <w:tab/>
      </w:r>
      <w:r w:rsidRPr="00CB482A">
        <w:tab/>
      </w:r>
      <w:r w:rsidRPr="00CB482A">
        <w:tab/>
        <w:t>5х10</w:t>
      </w:r>
      <w:r w:rsidRPr="00CB482A">
        <w:rPr>
          <w:vertAlign w:val="superscript"/>
        </w:rPr>
        <w:t>5</w:t>
      </w:r>
      <w:r w:rsidRPr="00CB482A">
        <w:tab/>
      </w:r>
      <w:r w:rsidRPr="00CB482A">
        <w:tab/>
      </w:r>
      <w:r w:rsidRPr="00CB482A">
        <w:rPr>
          <w:b/>
          <w:bCs/>
        </w:rPr>
        <w:t xml:space="preserve">(мг/кг) </w:t>
      </w:r>
    </w:p>
    <w:p w14:paraId="6610312E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CB482A">
        <w:t>Бактерии группы кишечной палочки, не допускается в</w:t>
      </w:r>
      <w:r w:rsidRPr="00CB482A">
        <w:tab/>
      </w:r>
      <w:smartTag w:uri="urn:schemas-microsoft-com:office:smarttags" w:element="metricconverter">
        <w:smartTagPr>
          <w:attr w:name="ProductID" w:val="0,01 г"/>
        </w:smartTagPr>
        <w:r w:rsidRPr="00CB482A">
          <w:t>0,01 г</w:t>
        </w:r>
      </w:smartTag>
      <w:r w:rsidRPr="00CB482A">
        <w:t xml:space="preserve"> </w:t>
      </w:r>
      <w:r w:rsidRPr="00CB482A">
        <w:tab/>
      </w:r>
      <w:r w:rsidRPr="00CB482A">
        <w:tab/>
        <w:t>Свинец</w:t>
      </w:r>
      <w:r w:rsidRPr="00CB482A">
        <w:tab/>
      </w:r>
      <w:r w:rsidRPr="00CB482A">
        <w:tab/>
        <w:t>5,0</w:t>
      </w:r>
    </w:p>
    <w:p w14:paraId="163BA913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CB482A">
        <w:t>Сульфитредуцирующие клостридии, не допускается в</w:t>
      </w:r>
      <w:r w:rsidRPr="00CB482A">
        <w:tab/>
        <w:t xml:space="preserve">0,01 </w:t>
      </w:r>
      <w:r w:rsidRPr="00CB482A">
        <w:tab/>
      </w:r>
      <w:r w:rsidRPr="00CB482A">
        <w:tab/>
        <w:t>Мышьяк</w:t>
      </w:r>
      <w:r w:rsidRPr="00CB482A">
        <w:tab/>
        <w:t>3,0</w:t>
      </w:r>
      <w:r w:rsidRPr="00CB482A">
        <w:tab/>
      </w:r>
    </w:p>
    <w:p w14:paraId="09D1FEF2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CB482A"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CB482A">
          <w:t>25 г</w:t>
        </w:r>
      </w:smartTag>
      <w:r w:rsidRPr="00CB482A">
        <w:t xml:space="preserve"> </w:t>
      </w:r>
      <w:r w:rsidRPr="00CB482A">
        <w:tab/>
      </w:r>
      <w:r w:rsidRPr="00CB482A">
        <w:tab/>
        <w:t>Кадмий</w:t>
      </w:r>
      <w:r w:rsidRPr="00CB482A">
        <w:tab/>
        <w:t xml:space="preserve">0,2                    </w:t>
      </w:r>
    </w:p>
    <w:p w14:paraId="582E3080" w14:textId="77777777" w:rsidR="00DE2DC8" w:rsidRPr="00CB482A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CB482A">
        <w:t>Плесени, КОЕ, не более</w:t>
      </w:r>
      <w:r w:rsidRPr="00CB482A">
        <w:tab/>
      </w:r>
      <w:r w:rsidRPr="00CB482A">
        <w:tab/>
      </w:r>
      <w:r w:rsidRPr="00CB482A">
        <w:tab/>
      </w:r>
      <w:r w:rsidRPr="00CB482A">
        <w:tab/>
      </w:r>
      <w:r w:rsidRPr="00CB482A">
        <w:tab/>
        <w:t>1 х 10</w:t>
      </w:r>
      <w:r w:rsidRPr="00CB482A">
        <w:rPr>
          <w:vertAlign w:val="superscript"/>
        </w:rPr>
        <w:t>3</w:t>
      </w:r>
      <w:r w:rsidRPr="00CB482A">
        <w:t xml:space="preserve">     </w:t>
      </w:r>
      <w:r w:rsidRPr="00CB482A">
        <w:tab/>
        <w:t xml:space="preserve">            </w:t>
      </w:r>
    </w:p>
    <w:p w14:paraId="7F078D3E" w14:textId="77777777" w:rsidR="00DE2DC8" w:rsidRPr="00CB482A" w:rsidRDefault="00DE2DC8" w:rsidP="00DE2DC8">
      <w:pPr>
        <w:pStyle w:val="11"/>
        <w:rPr>
          <w:rFonts w:asciiTheme="minorHAnsi" w:hAnsiTheme="minorHAnsi"/>
          <w:sz w:val="22"/>
          <w:szCs w:val="22"/>
        </w:rPr>
      </w:pPr>
    </w:p>
    <w:p w14:paraId="6AE3CFED" w14:textId="77777777" w:rsidR="00636125" w:rsidRPr="00CB482A" w:rsidRDefault="00636125" w:rsidP="00636125">
      <w:pPr>
        <w:pStyle w:val="11"/>
        <w:jc w:val="left"/>
        <w:rPr>
          <w:rFonts w:asciiTheme="minorHAnsi" w:hAnsiTheme="minorHAnsi"/>
          <w:b w:val="0"/>
          <w:bCs/>
        </w:rPr>
      </w:pPr>
    </w:p>
    <w:p w14:paraId="3B65C924" w14:textId="77777777" w:rsidR="00636125" w:rsidRPr="00CB482A" w:rsidRDefault="00636125" w:rsidP="00636125">
      <w:pPr>
        <w:pStyle w:val="11"/>
        <w:jc w:val="left"/>
        <w:rPr>
          <w:rFonts w:asciiTheme="minorHAnsi" w:hAnsiTheme="minorHAnsi"/>
          <w:b w:val="0"/>
          <w:bCs/>
        </w:rPr>
      </w:pPr>
    </w:p>
    <w:p w14:paraId="5FC26F32" w14:textId="40ACAC96" w:rsidR="00FC2C28" w:rsidRPr="00CB482A" w:rsidRDefault="00636125" w:rsidP="00636125">
      <w:pPr>
        <w:pStyle w:val="11"/>
        <w:jc w:val="left"/>
        <w:rPr>
          <w:rFonts w:asciiTheme="minorHAnsi" w:hAnsiTheme="minorHAnsi"/>
          <w:b w:val="0"/>
          <w:bCs/>
        </w:rPr>
      </w:pPr>
      <w:r w:rsidRPr="00CB482A">
        <w:rPr>
          <w:rFonts w:asciiTheme="minorHAnsi" w:hAnsiTheme="minorHAnsi"/>
          <w:b w:val="0"/>
          <w:bCs/>
        </w:rPr>
        <w:t>Генеральный директор                                                        Чанкина Н.В.</w:t>
      </w:r>
      <w:r w:rsidR="00FC2C28" w:rsidRPr="00CB482A">
        <w:rPr>
          <w:rFonts w:asciiTheme="minorHAnsi" w:hAnsiTheme="minorHAnsi"/>
          <w:b w:val="0"/>
          <w:bCs/>
        </w:rPr>
        <w:t xml:space="preserve"> </w:t>
      </w:r>
    </w:p>
    <w:sectPr w:rsidR="00FC2C28" w:rsidRPr="00CB482A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C1F75" w14:textId="77777777" w:rsidR="00A372C9" w:rsidRDefault="00A372C9" w:rsidP="00DF19E7">
      <w:pPr>
        <w:spacing w:after="0" w:line="240" w:lineRule="auto"/>
      </w:pPr>
      <w:r>
        <w:separator/>
      </w:r>
    </w:p>
  </w:endnote>
  <w:endnote w:type="continuationSeparator" w:id="0">
    <w:p w14:paraId="2180E035" w14:textId="77777777" w:rsidR="00A372C9" w:rsidRDefault="00A372C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32C24" w14:textId="77777777" w:rsidR="00A372C9" w:rsidRDefault="00A372C9" w:rsidP="00DF19E7">
      <w:pPr>
        <w:spacing w:after="0" w:line="240" w:lineRule="auto"/>
      </w:pPr>
      <w:r>
        <w:separator/>
      </w:r>
    </w:p>
  </w:footnote>
  <w:footnote w:type="continuationSeparator" w:id="0">
    <w:p w14:paraId="3328D7AE" w14:textId="77777777" w:rsidR="00A372C9" w:rsidRDefault="00A372C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55FD"/>
    <w:rsid w:val="00031097"/>
    <w:rsid w:val="00043007"/>
    <w:rsid w:val="00044D8D"/>
    <w:rsid w:val="000734C2"/>
    <w:rsid w:val="00074973"/>
    <w:rsid w:val="000849A4"/>
    <w:rsid w:val="000A4922"/>
    <w:rsid w:val="000B0C5B"/>
    <w:rsid w:val="000B123B"/>
    <w:rsid w:val="000C1B00"/>
    <w:rsid w:val="000D109F"/>
    <w:rsid w:val="000D1B63"/>
    <w:rsid w:val="001417E0"/>
    <w:rsid w:val="0015624B"/>
    <w:rsid w:val="0017252A"/>
    <w:rsid w:val="00173392"/>
    <w:rsid w:val="00185C56"/>
    <w:rsid w:val="001A4F2B"/>
    <w:rsid w:val="00236579"/>
    <w:rsid w:val="00237226"/>
    <w:rsid w:val="0025731C"/>
    <w:rsid w:val="00275F7F"/>
    <w:rsid w:val="00296ACF"/>
    <w:rsid w:val="002D2D00"/>
    <w:rsid w:val="002D4E2B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4E8D"/>
    <w:rsid w:val="004448C8"/>
    <w:rsid w:val="0049092D"/>
    <w:rsid w:val="004D0303"/>
    <w:rsid w:val="004E76AA"/>
    <w:rsid w:val="005378A1"/>
    <w:rsid w:val="00556EA0"/>
    <w:rsid w:val="00576353"/>
    <w:rsid w:val="0059419D"/>
    <w:rsid w:val="005A21F6"/>
    <w:rsid w:val="005A5F20"/>
    <w:rsid w:val="005C107E"/>
    <w:rsid w:val="005C45A1"/>
    <w:rsid w:val="005C5E50"/>
    <w:rsid w:val="006113A8"/>
    <w:rsid w:val="00636125"/>
    <w:rsid w:val="00654B43"/>
    <w:rsid w:val="00662234"/>
    <w:rsid w:val="00676DDA"/>
    <w:rsid w:val="00685D74"/>
    <w:rsid w:val="006D1506"/>
    <w:rsid w:val="006F786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811B7D"/>
    <w:rsid w:val="008267A5"/>
    <w:rsid w:val="00845250"/>
    <w:rsid w:val="00857A95"/>
    <w:rsid w:val="008669F0"/>
    <w:rsid w:val="0087182C"/>
    <w:rsid w:val="00886F10"/>
    <w:rsid w:val="008C1567"/>
    <w:rsid w:val="009014DF"/>
    <w:rsid w:val="009128DF"/>
    <w:rsid w:val="0091734A"/>
    <w:rsid w:val="0091764B"/>
    <w:rsid w:val="00962746"/>
    <w:rsid w:val="00982787"/>
    <w:rsid w:val="0099685F"/>
    <w:rsid w:val="009A5C9B"/>
    <w:rsid w:val="009B348A"/>
    <w:rsid w:val="009B43BF"/>
    <w:rsid w:val="009E5D2E"/>
    <w:rsid w:val="00A33802"/>
    <w:rsid w:val="00A372C9"/>
    <w:rsid w:val="00A41306"/>
    <w:rsid w:val="00A7792C"/>
    <w:rsid w:val="00A819F4"/>
    <w:rsid w:val="00A932FE"/>
    <w:rsid w:val="00A93B27"/>
    <w:rsid w:val="00AC3EDE"/>
    <w:rsid w:val="00B2697E"/>
    <w:rsid w:val="00B3474C"/>
    <w:rsid w:val="00B57FD1"/>
    <w:rsid w:val="00B82301"/>
    <w:rsid w:val="00BF3003"/>
    <w:rsid w:val="00C0745C"/>
    <w:rsid w:val="00C2552B"/>
    <w:rsid w:val="00C25A41"/>
    <w:rsid w:val="00C851B3"/>
    <w:rsid w:val="00CA7C13"/>
    <w:rsid w:val="00CB482A"/>
    <w:rsid w:val="00CD20C5"/>
    <w:rsid w:val="00D10276"/>
    <w:rsid w:val="00D133C9"/>
    <w:rsid w:val="00D15A8D"/>
    <w:rsid w:val="00D16C68"/>
    <w:rsid w:val="00D2189B"/>
    <w:rsid w:val="00D74842"/>
    <w:rsid w:val="00D74C8E"/>
    <w:rsid w:val="00DA0620"/>
    <w:rsid w:val="00DE184E"/>
    <w:rsid w:val="00DE2DC8"/>
    <w:rsid w:val="00DE342E"/>
    <w:rsid w:val="00DF090E"/>
    <w:rsid w:val="00DF19E7"/>
    <w:rsid w:val="00E20E49"/>
    <w:rsid w:val="00E3400A"/>
    <w:rsid w:val="00E429B1"/>
    <w:rsid w:val="00E95AF4"/>
    <w:rsid w:val="00ED2F1E"/>
    <w:rsid w:val="00EF4B00"/>
    <w:rsid w:val="00F00DF8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20</cp:revision>
  <cp:lastPrinted>2018-11-19T06:10:00Z</cp:lastPrinted>
  <dcterms:created xsi:type="dcterms:W3CDTF">2021-04-05T10:39:00Z</dcterms:created>
  <dcterms:modified xsi:type="dcterms:W3CDTF">2023-06-08T06:49:00Z</dcterms:modified>
</cp:coreProperties>
</file>