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25D8D71" w14:textId="77777777" w:rsidR="004B5E93" w:rsidRDefault="004B5E93" w:rsidP="004B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A08197D" w14:textId="77777777" w:rsidR="004B5E93" w:rsidRDefault="004B5E93" w:rsidP="004B5E9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3C6D0C3" w14:textId="77777777" w:rsidR="004B5E93" w:rsidRDefault="004B5E93" w:rsidP="004B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D43A874" w14:textId="77777777" w:rsidR="004B5E93" w:rsidRDefault="004B5E93" w:rsidP="004B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7A214EC" w14:textId="77777777" w:rsidR="004B5E93" w:rsidRDefault="004B5E93" w:rsidP="004B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0099713" w14:textId="77777777" w:rsidR="004B5E93" w:rsidRDefault="004B5E93" w:rsidP="004B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AF578C3" w14:textId="77777777" w:rsidR="004B5E93" w:rsidRDefault="004B5E93" w:rsidP="004B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74F22F48" w14:textId="77777777" w:rsidR="009B348A" w:rsidRPr="00AF1F9D" w:rsidRDefault="009B348A" w:rsidP="009B348A">
      <w:pPr>
        <w:pStyle w:val="ab"/>
        <w:rPr>
          <w:i/>
        </w:rPr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Cs/>
        </w:rPr>
        <w:t>КОМПЛЕКСНАЯ ПИЩЕВАЯ ДОБАВКА</w:t>
      </w:r>
    </w:p>
    <w:p w14:paraId="0200B49B" w14:textId="370D4735" w:rsidR="00AF1F9D" w:rsidRPr="005B7C58" w:rsidRDefault="00F02595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B0573C">
        <w:rPr>
          <w:rFonts w:asciiTheme="minorHAnsi" w:hAnsiTheme="minorHAnsi" w:cstheme="minorHAnsi"/>
          <w:b/>
          <w:lang w:val="en-US"/>
        </w:rPr>
        <w:t>V</w:t>
      </w:r>
      <w:r w:rsidR="005B7C58" w:rsidRPr="005B7C58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Ф</w:t>
      </w:r>
      <w:r w:rsidR="00406354">
        <w:rPr>
          <w:rFonts w:asciiTheme="minorHAnsi" w:hAnsiTheme="minorHAnsi" w:cstheme="minorHAnsi"/>
          <w:b/>
        </w:rPr>
        <w:t>реш</w:t>
      </w:r>
      <w:r>
        <w:rPr>
          <w:rFonts w:asciiTheme="minorHAnsi" w:hAnsiTheme="minorHAnsi" w:cstheme="minorHAnsi"/>
          <w:b/>
        </w:rPr>
        <w:t>»</w:t>
      </w:r>
    </w:p>
    <w:p w14:paraId="701D4A10" w14:textId="4B45BD80" w:rsidR="00AF1F9D" w:rsidRPr="005B7C58" w:rsidRDefault="00AF1F9D" w:rsidP="00AF1F9D">
      <w:pPr>
        <w:pStyle w:val="ae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 xml:space="preserve">ТУ </w:t>
      </w:r>
      <w:r w:rsidR="00406354">
        <w:rPr>
          <w:rFonts w:asciiTheme="minorHAnsi" w:hAnsiTheme="minorHAnsi" w:cstheme="minorHAnsi"/>
        </w:rPr>
        <w:t>10.89.19-002-38114723-2017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7D864838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0"/>
          <w:szCs w:val="24"/>
        </w:rPr>
      </w:pPr>
    </w:p>
    <w:p w14:paraId="238D8B0D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081C2B32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в качестве консерванта и антиоксиданта в пищевой промышленности при производстве различных видов мясных и рыбных продуктов.</w:t>
      </w:r>
    </w:p>
    <w:p w14:paraId="3BB1DCDB" w14:textId="6699ECDB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Использование комплексной пищевой добавки</w:t>
      </w:r>
      <w:r w:rsidR="00B0573C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«</w:t>
      </w:r>
      <w:r w:rsidR="00B0573C">
        <w:rPr>
          <w:rFonts w:asciiTheme="minorHAnsi" w:hAnsiTheme="minorHAnsi" w:cstheme="minorHAnsi"/>
          <w:b w:val="0"/>
          <w:bCs w:val="0"/>
          <w:color w:val="auto"/>
          <w:sz w:val="24"/>
          <w:lang w:val="en-US"/>
        </w:rPr>
        <w:t>V</w:t>
      </w:r>
      <w:r w:rsidR="00F02595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Ф</w:t>
      </w:r>
      <w:r w:rsidR="00406354">
        <w:rPr>
          <w:rFonts w:asciiTheme="minorHAnsi" w:hAnsiTheme="minorHAnsi" w:cstheme="minorHAnsi"/>
          <w:b w:val="0"/>
          <w:bCs w:val="0"/>
          <w:color w:val="auto"/>
          <w:sz w:val="24"/>
        </w:rPr>
        <w:t>реш</w:t>
      </w:r>
      <w:r w:rsidRPr="005B7C58">
        <w:rPr>
          <w:rFonts w:asciiTheme="minorHAnsi" w:hAnsiTheme="minorHAnsi" w:cstheme="minorHAnsi"/>
          <w:color w:val="auto"/>
          <w:sz w:val="24"/>
        </w:rPr>
        <w:t>"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 .</w:t>
      </w:r>
    </w:p>
    <w:p w14:paraId="3172802C" w14:textId="6C789866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консервант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(Е 262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),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регулятор кислотности (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Е 331), </w:t>
      </w:r>
      <w:r w:rsidR="000706A2">
        <w:rPr>
          <w:rFonts w:asciiTheme="minorHAnsi" w:hAnsiTheme="minorHAnsi" w:cstheme="minorHAnsi"/>
          <w:b w:val="0"/>
          <w:color w:val="auto"/>
          <w:sz w:val="24"/>
        </w:rPr>
        <w:t xml:space="preserve">соль,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антиокислител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>и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(Е 3</w:t>
      </w:r>
      <w:r w:rsidR="000706A2">
        <w:rPr>
          <w:rFonts w:asciiTheme="minorHAnsi" w:hAnsiTheme="minorHAnsi" w:cstheme="minorHAnsi"/>
          <w:b w:val="0"/>
          <w:color w:val="auto"/>
          <w:sz w:val="24"/>
        </w:rPr>
        <w:t>16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>, Е3</w:t>
      </w:r>
      <w:r w:rsidR="000706A2">
        <w:rPr>
          <w:rFonts w:asciiTheme="minorHAnsi" w:hAnsiTheme="minorHAnsi" w:cstheme="minorHAnsi"/>
          <w:b w:val="0"/>
          <w:color w:val="auto"/>
          <w:sz w:val="24"/>
        </w:rPr>
        <w:t>3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>0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)</w:t>
      </w:r>
      <w:r w:rsidR="007C08DE">
        <w:rPr>
          <w:rFonts w:asciiTheme="minorHAnsi" w:hAnsiTheme="minorHAnsi" w:cstheme="minorHAnsi"/>
          <w:b w:val="0"/>
          <w:color w:val="auto"/>
          <w:sz w:val="24"/>
        </w:rPr>
        <w:t>.</w:t>
      </w:r>
    </w:p>
    <w:p w14:paraId="10ABDDD2" w14:textId="77777777" w:rsidR="00AF1F9D" w:rsidRPr="005B7C58" w:rsidRDefault="00AF1F9D" w:rsidP="00AF1F9D">
      <w:pPr>
        <w:pStyle w:val="11"/>
        <w:jc w:val="both"/>
        <w:rPr>
          <w:rFonts w:asciiTheme="minorHAnsi" w:hAnsiTheme="minorHAnsi" w:cstheme="minorHAnsi"/>
          <w:sz w:val="20"/>
          <w:szCs w:val="24"/>
        </w:rPr>
      </w:pPr>
    </w:p>
    <w:p w14:paraId="2C697FDB" w14:textId="5BBB4D6D" w:rsidR="00AF1F9D" w:rsidRPr="005B7C58" w:rsidRDefault="00AF1F9D" w:rsidP="00AF1F9D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/>
          <w:bCs/>
        </w:rPr>
        <w:t>Норма расхода:</w:t>
      </w:r>
      <w:r w:rsidRPr="005B7C58">
        <w:rPr>
          <w:rFonts w:asciiTheme="minorHAnsi" w:hAnsiTheme="minorHAnsi" w:cstheme="minorHAnsi"/>
          <w:bCs/>
        </w:rPr>
        <w:t xml:space="preserve">  300 - 500 г на 100 кг </w:t>
      </w:r>
      <w:r w:rsidR="00D03DD9">
        <w:rPr>
          <w:rFonts w:asciiTheme="minorHAnsi" w:hAnsiTheme="minorHAnsi" w:cstheme="minorHAnsi"/>
          <w:bCs/>
        </w:rPr>
        <w:t>основного сырья</w:t>
      </w:r>
      <w:r w:rsidRPr="005B7C58">
        <w:rPr>
          <w:rFonts w:asciiTheme="minorHAnsi" w:hAnsiTheme="minorHAnsi" w:cstheme="minorHAnsi"/>
          <w:bCs/>
        </w:rPr>
        <w:t>.</w:t>
      </w:r>
      <w:r w:rsidRPr="005B7C58">
        <w:rPr>
          <w:rFonts w:asciiTheme="minorHAnsi" w:hAnsiTheme="minorHAnsi" w:cstheme="minorHAnsi"/>
          <w:bCs/>
        </w:rPr>
        <w:tab/>
      </w:r>
      <w:r w:rsidRPr="005B7C58">
        <w:rPr>
          <w:rFonts w:asciiTheme="minorHAnsi" w:hAnsiTheme="minorHAnsi" w:cstheme="minorHAnsi"/>
          <w:bCs/>
        </w:rPr>
        <w:tab/>
      </w:r>
    </w:p>
    <w:p w14:paraId="665AC1BC" w14:textId="0464A208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</w:rPr>
        <w:t xml:space="preserve">Рекомендации по использованию: </w:t>
      </w:r>
      <w:r w:rsidRPr="005B7C58">
        <w:rPr>
          <w:rFonts w:asciiTheme="minorHAnsi" w:hAnsiTheme="minorHAnsi" w:cstheme="minorHAnsi"/>
        </w:rPr>
        <w:t>Комплексную пищевую добавку «</w:t>
      </w:r>
      <w:r w:rsidR="00B0573C">
        <w:rPr>
          <w:rFonts w:asciiTheme="minorHAnsi" w:hAnsiTheme="minorHAnsi" w:cstheme="minorHAnsi"/>
          <w:lang w:val="en-US"/>
        </w:rPr>
        <w:t>V</w:t>
      </w:r>
      <w:r w:rsidR="00B0573C" w:rsidRPr="00B0573C">
        <w:rPr>
          <w:rFonts w:asciiTheme="minorHAnsi" w:hAnsiTheme="minorHAnsi" w:cstheme="minorHAnsi"/>
        </w:rPr>
        <w:t xml:space="preserve"> </w:t>
      </w:r>
      <w:r w:rsidRPr="005B7C58">
        <w:rPr>
          <w:rFonts w:asciiTheme="minorHAnsi" w:hAnsiTheme="minorHAnsi" w:cstheme="minorHAnsi"/>
        </w:rPr>
        <w:t>ФРЕШ</w:t>
      </w:r>
      <w:r w:rsidR="00B0573C" w:rsidRPr="00B0573C">
        <w:rPr>
          <w:rFonts w:asciiTheme="minorHAnsi" w:hAnsiTheme="minorHAnsi" w:cstheme="minorHAnsi"/>
        </w:rPr>
        <w:t xml:space="preserve"> </w:t>
      </w:r>
      <w:r w:rsidR="00B0573C">
        <w:rPr>
          <w:rFonts w:asciiTheme="minorHAnsi" w:hAnsiTheme="minorHAnsi" w:cstheme="minorHAnsi"/>
        </w:rPr>
        <w:t>Супер</w:t>
      </w:r>
      <w:r w:rsidRPr="005B7C58">
        <w:rPr>
          <w:rFonts w:asciiTheme="minorHAnsi" w:hAnsiTheme="minorHAnsi" w:cstheme="minorHAnsi"/>
        </w:rPr>
        <w:t>» используют:</w:t>
      </w:r>
    </w:p>
    <w:p w14:paraId="42C72695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при изготовлении рубленных полуфабрикатов и колбасных изделий;</w:t>
      </w:r>
    </w:p>
    <w:p w14:paraId="6D20016F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в составе шприцовочных рассолов при изготовлении цельномышечных изделий;</w:t>
      </w:r>
    </w:p>
    <w:p w14:paraId="7FE40152" w14:textId="64717C60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в виде 10% водного раствора, предназначенного для погружения или орошения мясного сырья при изготовлении натуральных полуфабрикатов</w:t>
      </w:r>
      <w:r w:rsidR="003C5028">
        <w:rPr>
          <w:rFonts w:asciiTheme="minorHAnsi" w:hAnsiTheme="minorHAnsi" w:cstheme="minorHAnsi"/>
        </w:rPr>
        <w:t>.</w:t>
      </w:r>
    </w:p>
    <w:p w14:paraId="6913ACAF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  <w:sz w:val="20"/>
          <w:szCs w:val="24"/>
        </w:rPr>
      </w:pP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 xml:space="preserve">С и относительной влажности воздуха не более 75 % . </w:t>
      </w:r>
    </w:p>
    <w:p w14:paraId="324E27DD" w14:textId="77777777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>в неповрежденной упаковке 12 месяцев со дня выработки.</w:t>
      </w:r>
    </w:p>
    <w:p w14:paraId="7B5C164F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0"/>
          <w:szCs w:val="24"/>
        </w:rPr>
      </w:pP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6196ADE9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Порошкообразная сыпучая </w:t>
      </w:r>
      <w:r w:rsidR="00406354">
        <w:rPr>
          <w:rFonts w:asciiTheme="minorHAnsi" w:hAnsiTheme="minorHAnsi" w:cstheme="minorHAnsi"/>
          <w:b w:val="0"/>
          <w:sz w:val="24"/>
        </w:rPr>
        <w:t>смесь</w:t>
      </w:r>
      <w:r w:rsidRPr="005B7C58">
        <w:rPr>
          <w:rFonts w:asciiTheme="minorHAnsi" w:hAnsiTheme="minorHAnsi" w:cstheme="minorHAnsi"/>
          <w:b w:val="0"/>
          <w:sz w:val="24"/>
        </w:rPr>
        <w:t xml:space="preserve"> с наличием отдельных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легко рассыпающихся комочков, без посторонних примесей</w:t>
      </w:r>
    </w:p>
    <w:p w14:paraId="5D8569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Белый допускается светло-желтый оттенок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Свойственный данному составу компонентов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23C3D333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lastRenderedPageBreak/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   </w:t>
      </w:r>
    </w:p>
    <w:p w14:paraId="2A8A19F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sz w:val="20"/>
          <w:szCs w:val="24"/>
        </w:rPr>
      </w:pP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163BB6E4" w14:textId="77777777" w:rsidR="00E55067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D57CC93" w14:textId="52DD7E1B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4C4FF18D" w14:textId="77777777" w:rsidR="00E55067" w:rsidRPr="002C4212" w:rsidRDefault="00E55067" w:rsidP="00E550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1F2995F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2F2A19C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E55067" w:rsidRPr="002C4212" w14:paraId="15F8EB14" w14:textId="77777777" w:rsidTr="003E39FA">
        <w:tc>
          <w:tcPr>
            <w:tcW w:w="3315" w:type="dxa"/>
          </w:tcPr>
          <w:p w14:paraId="712EBE2D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2942C2C1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01362A14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E55067" w:rsidRPr="002C4212" w14:paraId="49F8876E" w14:textId="77777777" w:rsidTr="003E39FA">
        <w:tc>
          <w:tcPr>
            <w:tcW w:w="3315" w:type="dxa"/>
          </w:tcPr>
          <w:p w14:paraId="095F1F62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2143ABA9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C1D454E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AA6439B" w14:textId="77777777" w:rsidTr="003E39FA">
        <w:tc>
          <w:tcPr>
            <w:tcW w:w="3315" w:type="dxa"/>
          </w:tcPr>
          <w:p w14:paraId="5E70710F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1AAE2E15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2AA91B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2D0F58A" w14:textId="77777777" w:rsidTr="003E39FA">
        <w:tc>
          <w:tcPr>
            <w:tcW w:w="3315" w:type="dxa"/>
          </w:tcPr>
          <w:p w14:paraId="477C6022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980D57E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E8AEDC9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B3565D4" w14:textId="77777777" w:rsidTr="003E39FA">
        <w:tc>
          <w:tcPr>
            <w:tcW w:w="3315" w:type="dxa"/>
          </w:tcPr>
          <w:p w14:paraId="4568677B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5156A3F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3DC084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1AE95035" w14:textId="77777777" w:rsidTr="003E39FA">
        <w:tc>
          <w:tcPr>
            <w:tcW w:w="3315" w:type="dxa"/>
          </w:tcPr>
          <w:p w14:paraId="3A90430B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4B68CC5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E743386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0D72CD86" w14:textId="77777777" w:rsidTr="003E39FA">
        <w:tc>
          <w:tcPr>
            <w:tcW w:w="3315" w:type="dxa"/>
          </w:tcPr>
          <w:p w14:paraId="03B6C166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152605C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EB76A3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6AD82DF3" w14:textId="77777777" w:rsidTr="003E39FA">
        <w:tc>
          <w:tcPr>
            <w:tcW w:w="3315" w:type="dxa"/>
          </w:tcPr>
          <w:p w14:paraId="084345CE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17D9A53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3A2E28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60A23FD0" w14:textId="77777777" w:rsidTr="003E39FA">
        <w:tc>
          <w:tcPr>
            <w:tcW w:w="3315" w:type="dxa"/>
          </w:tcPr>
          <w:p w14:paraId="0267C13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616CDB4F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264E9A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466EE3E" w14:textId="77777777" w:rsidTr="003E39FA">
        <w:tc>
          <w:tcPr>
            <w:tcW w:w="3315" w:type="dxa"/>
          </w:tcPr>
          <w:p w14:paraId="4B76EE8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2CAA3E7D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A2BFBC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79EE6A8C" w14:textId="77777777" w:rsidTr="003E39FA">
        <w:tc>
          <w:tcPr>
            <w:tcW w:w="3315" w:type="dxa"/>
          </w:tcPr>
          <w:p w14:paraId="1BCE780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5AE02EB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56BF6F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1B409526" w14:textId="77777777" w:rsidTr="003E39FA">
        <w:tc>
          <w:tcPr>
            <w:tcW w:w="3315" w:type="dxa"/>
          </w:tcPr>
          <w:p w14:paraId="4A7A70A0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63F7607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B9FC475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07FB95F9" w14:textId="77777777" w:rsidTr="003E39FA">
        <w:tc>
          <w:tcPr>
            <w:tcW w:w="3315" w:type="dxa"/>
          </w:tcPr>
          <w:p w14:paraId="17A681B6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69CAF1B7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29A7E814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97EFEA4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67F73609" w14:textId="77777777" w:rsidTr="003E39FA">
        <w:tc>
          <w:tcPr>
            <w:tcW w:w="3315" w:type="dxa"/>
          </w:tcPr>
          <w:p w14:paraId="59B5345E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17A6DBDC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74D350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47E7BCA7" w14:textId="77777777" w:rsidTr="003E39FA">
        <w:tc>
          <w:tcPr>
            <w:tcW w:w="3315" w:type="dxa"/>
          </w:tcPr>
          <w:p w14:paraId="11E0ECF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CF040BB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F0473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03D1FB2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3F5BF03" w14:textId="77777777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65ADBDA4" w14:textId="77777777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5511777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22FE16BC" w14:textId="77777777" w:rsidR="00E55067" w:rsidRPr="002C4212" w:rsidRDefault="00E55067" w:rsidP="00E5506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8BAF05C" w14:textId="77777777" w:rsidR="00E55067" w:rsidRPr="002C4212" w:rsidRDefault="00E55067" w:rsidP="00E55067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06A3A688" w14:textId="77777777" w:rsidR="00E55067" w:rsidRPr="002C4212" w:rsidRDefault="00E55067" w:rsidP="00E5506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26FC0325" w14:textId="77777777" w:rsidR="009A12F3" w:rsidRPr="005B7C58" w:rsidRDefault="009A12F3" w:rsidP="009A12F3">
      <w:pPr>
        <w:rPr>
          <w:rFonts w:cstheme="minorHAnsi"/>
        </w:rPr>
      </w:pPr>
    </w:p>
    <w:sectPr w:rsidR="009A12F3" w:rsidRPr="005B7C58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67883" w14:textId="77777777" w:rsidR="00AC4583" w:rsidRDefault="00AC4583" w:rsidP="00DF19E7">
      <w:pPr>
        <w:spacing w:after="0" w:line="240" w:lineRule="auto"/>
      </w:pPr>
      <w:r>
        <w:separator/>
      </w:r>
    </w:p>
  </w:endnote>
  <w:endnote w:type="continuationSeparator" w:id="0">
    <w:p w14:paraId="636F03D6" w14:textId="77777777" w:rsidR="00AC4583" w:rsidRDefault="00AC458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FB555" w14:textId="77777777" w:rsidR="00AC4583" w:rsidRDefault="00AC4583" w:rsidP="00DF19E7">
      <w:pPr>
        <w:spacing w:after="0" w:line="240" w:lineRule="auto"/>
      </w:pPr>
      <w:r>
        <w:separator/>
      </w:r>
    </w:p>
  </w:footnote>
  <w:footnote w:type="continuationSeparator" w:id="0">
    <w:p w14:paraId="4566990D" w14:textId="77777777" w:rsidR="00AC4583" w:rsidRDefault="00AC458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010B42"/>
    <w:rsid w:val="000706A2"/>
    <w:rsid w:val="001417E0"/>
    <w:rsid w:val="00173392"/>
    <w:rsid w:val="00185C56"/>
    <w:rsid w:val="0019379B"/>
    <w:rsid w:val="001A4F2B"/>
    <w:rsid w:val="001D60F5"/>
    <w:rsid w:val="00210FE5"/>
    <w:rsid w:val="0025731C"/>
    <w:rsid w:val="00265176"/>
    <w:rsid w:val="002B7883"/>
    <w:rsid w:val="002C73FE"/>
    <w:rsid w:val="002D70EA"/>
    <w:rsid w:val="002F1A40"/>
    <w:rsid w:val="00376EE9"/>
    <w:rsid w:val="003C5028"/>
    <w:rsid w:val="00406354"/>
    <w:rsid w:val="0047281B"/>
    <w:rsid w:val="0049092D"/>
    <w:rsid w:val="004A3235"/>
    <w:rsid w:val="004B5E93"/>
    <w:rsid w:val="004C769C"/>
    <w:rsid w:val="00507B49"/>
    <w:rsid w:val="00525B75"/>
    <w:rsid w:val="0059419D"/>
    <w:rsid w:val="005B7C58"/>
    <w:rsid w:val="00612132"/>
    <w:rsid w:val="00662234"/>
    <w:rsid w:val="006643F8"/>
    <w:rsid w:val="00666683"/>
    <w:rsid w:val="007A7C6D"/>
    <w:rsid w:val="007C08DE"/>
    <w:rsid w:val="007C19E5"/>
    <w:rsid w:val="00864B19"/>
    <w:rsid w:val="008C3E78"/>
    <w:rsid w:val="008E1F20"/>
    <w:rsid w:val="009036CA"/>
    <w:rsid w:val="00990173"/>
    <w:rsid w:val="009A12F3"/>
    <w:rsid w:val="009A5C9B"/>
    <w:rsid w:val="009B348A"/>
    <w:rsid w:val="009E5D2E"/>
    <w:rsid w:val="00A817DC"/>
    <w:rsid w:val="00A932FE"/>
    <w:rsid w:val="00AC4583"/>
    <w:rsid w:val="00AF1F9D"/>
    <w:rsid w:val="00B0573C"/>
    <w:rsid w:val="00B1371E"/>
    <w:rsid w:val="00B3474C"/>
    <w:rsid w:val="00BF4C2C"/>
    <w:rsid w:val="00C369E6"/>
    <w:rsid w:val="00C43F53"/>
    <w:rsid w:val="00C851B3"/>
    <w:rsid w:val="00C93A39"/>
    <w:rsid w:val="00CA7C13"/>
    <w:rsid w:val="00CB27F8"/>
    <w:rsid w:val="00D03DD9"/>
    <w:rsid w:val="00D33282"/>
    <w:rsid w:val="00D74C8E"/>
    <w:rsid w:val="00D75A60"/>
    <w:rsid w:val="00DA0620"/>
    <w:rsid w:val="00DF090E"/>
    <w:rsid w:val="00DF19E7"/>
    <w:rsid w:val="00E3400A"/>
    <w:rsid w:val="00E55067"/>
    <w:rsid w:val="00E73548"/>
    <w:rsid w:val="00E90716"/>
    <w:rsid w:val="00EF4B00"/>
    <w:rsid w:val="00F02595"/>
    <w:rsid w:val="00F60E7D"/>
    <w:rsid w:val="00F62AFE"/>
    <w:rsid w:val="00F67CE8"/>
    <w:rsid w:val="00F70030"/>
    <w:rsid w:val="00FB39ED"/>
    <w:rsid w:val="00FE1959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750ABCC3-80B2-4C36-B9F6-890ADCAD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18</cp:revision>
  <cp:lastPrinted>2021-05-20T07:22:00Z</cp:lastPrinted>
  <dcterms:created xsi:type="dcterms:W3CDTF">2020-11-20T12:06:00Z</dcterms:created>
  <dcterms:modified xsi:type="dcterms:W3CDTF">2023-06-19T06:11:00Z</dcterms:modified>
</cp:coreProperties>
</file>