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Video Script and Recording Instructions</w:t>
      </w:r>
    </w:p>
    <w:p>
      <w:pPr>
        <w:spacing w:after="120"/>
        <w:jc w:val="both"/>
      </w:pPr>
      <w:r>
        <w:rPr>
          <w:b/>
        </w:rPr>
        <w:t>Project:</w:t>
      </w:r>
      <w:r>
        <w:t xml:space="preserve"> Pose-Based Human State Recognition for Search-and-Rescue Drones </w:t>
      </w:r>
      <w:r>
        <w:rPr>
          <w:b/>
        </w:rPr>
        <w:t>Team:</w:t>
      </w:r>
      <w:r>
        <w:t xml:space="preserve"> Nataliia Kobrii, Daniel Vinitski, Nityam Goyal </w:t>
      </w:r>
      <w:r>
        <w:rPr>
          <w:b/>
        </w:rPr>
        <w:t>Target length:</w:t>
      </w:r>
      <w:r>
        <w:t xml:space="preserve"> fifteen minutes (the course limit is thirty minutes).</w:t>
      </w:r>
    </w:p>
    <w:p>
      <w:pPr>
        <w:pStyle w:val="Heading2"/>
      </w:pPr>
      <w:r>
        <w:rPr>
          <w:color w:val="000000"/>
        </w:rPr>
        <w:t>Recording instructions</w:t>
      </w:r>
    </w:p>
    <w:p>
      <w:pPr>
        <w:pStyle w:val="ListNumber"/>
        <w:jc w:val="both"/>
      </w:pPr>
      <w:r>
        <w:rPr>
          <w:b/>
        </w:rPr>
        <w:t>All three members must appear on camera.</w:t>
      </w:r>
      <w:r>
        <w:t xml:space="preserve"> At the start (Slide 1), each member shows their face and clearly states their full name and role. A webcam inset in the corner of the shared slides is sufficient for the remaining slides.</w:t>
      </w:r>
    </w:p>
    <w:p>
      <w:pPr>
        <w:pStyle w:val="ListNumber"/>
        <w:jc w:val="both"/>
      </w:pPr>
      <w:r>
        <w:rPr>
          <w:b/>
        </w:rPr>
        <w:t>Screen and voice.</w:t>
      </w:r>
      <w:r>
        <w:t xml:space="preserve"> Share the slide deck full-screen and narrate. When a figure or the demonstration video is referenced, display it on screen.</w:t>
      </w:r>
    </w:p>
    <w:p>
      <w:pPr>
        <w:pStyle w:val="ListNumber"/>
        <w:jc w:val="both"/>
      </w:pPr>
      <w:r>
        <w:rPr>
          <w:b/>
        </w:rPr>
        <w:t>Speaker order.</w:t>
      </w:r>
      <w:r>
        <w:t xml:space="preserve"> Follow the assignments below, so that the three members share the narration roughly equally.</w:t>
      </w:r>
    </w:p>
    <w:p>
      <w:pPr>
        <w:pStyle w:val="ListNumber"/>
        <w:jc w:val="both"/>
      </w:pPr>
      <w:r>
        <w:rPr>
          <w:b/>
        </w:rPr>
        <w:t>Demonstration.</w:t>
      </w:r>
      <w:r>
        <w:t xml:space="preserve"> On Slide 13, play </w:t>
      </w:r>
      <w:r>
        <w:rPr>
          <w:rFonts w:ascii="Courier New" w:hAnsi="Courier New"/>
          <w:sz w:val="21"/>
        </w:rPr>
        <w:t>results/videos/demo_final.mp4</w:t>
      </w:r>
      <w:r>
        <w:t xml:space="preserve"> for about forty-five to sixty seconds; narrate what the overlay shows.</w:t>
      </w:r>
    </w:p>
    <w:p>
      <w:pPr>
        <w:pStyle w:val="ListNumber"/>
        <w:jc w:val="both"/>
      </w:pPr>
      <w:r>
        <w:rPr>
          <w:b/>
        </w:rPr>
        <w:t>Status.</w:t>
      </w:r>
      <w:r>
        <w:t xml:space="preserve"> Slide 14 explicitly states what is fully functional, what is partially functional, the known limitations, and the assumptions, as required.</w:t>
      </w:r>
    </w:p>
    <w:p>
      <w:pPr>
        <w:pStyle w:val="ListNumber"/>
        <w:jc w:val="both"/>
      </w:pPr>
      <w:r>
        <w:rPr>
          <w:b/>
        </w:rPr>
        <w:t>Accessibility.</w:t>
      </w:r>
      <w:r>
        <w:t xml:space="preserve"> Upload the recording to YouTube as </w:t>
      </w:r>
      <w:r>
        <w:rPr>
          <w:b/>
        </w:rPr>
        <w:t>Unlisted</w:t>
      </w:r>
      <w:r>
        <w:t xml:space="preserve"> (not Private), and confirm the repository and any cloud links are accessible to the instructors and teaching assistants before the deadline.</w:t>
      </w:r>
    </w:p>
    <w:p>
      <w:pPr>
        <w:pStyle w:val="ListNumber"/>
        <w:jc w:val="both"/>
      </w:pPr>
      <w:r>
        <w:rPr>
          <w:b/>
        </w:rPr>
        <w:t>Pace.</w:t>
      </w:r>
      <w:r>
        <w:t xml:space="preserve"> The narration below is written for roughly one hundred and forty words per minute. Rehearse once to confirm the total stays near fifteen minutes.</w:t>
      </w:r>
    </w:p>
    <w:p>
      <w:pPr>
        <w:pStyle w:val="Heading2"/>
      </w:pPr>
      <w:r>
        <w:rPr>
          <w:color w:val="000000"/>
        </w:rPr>
        <w:t>Timed script</w:t>
      </w:r>
    </w:p>
    <w:p>
      <w:pPr>
        <w:pStyle w:val="Heading3"/>
      </w:pPr>
      <w:r>
        <w:rPr>
          <w:color w:val="000000"/>
        </w:rPr>
        <w:t>Slide 1 — Title (all members) — 0:00–0:40</w:t>
      </w:r>
    </w:p>
    <w:p>
      <w:pPr>
        <w:spacing w:after="120"/>
        <w:jc w:val="both"/>
      </w:pPr>
      <w:r>
        <w:rPr>
          <w:i/>
        </w:rPr>
        <w:t>(Each member, in turn, on camera.)</w:t>
      </w:r>
      <w:r>
        <w:t xml:space="preserve"> "Good afternoon. This is our EECS 4422 project, Pose-Based Human State Recognition for Search-and-Rescue Drones. I am Nataliia Kobrii." — "I am Daniel Vinitski." — "I am Nityam Goyal." "We will present the motivation, the design, the implementation, our four experiments, the demonstration, and our conclusions."</w:t>
      </w:r>
    </w:p>
    <w:p>
      <w:pPr>
        <w:pStyle w:val="Heading3"/>
      </w:pPr>
      <w:r>
        <w:rPr>
          <w:color w:val="000000"/>
        </w:rPr>
        <w:t>Slide 2 — Motivation (Nataliia) — 0:40–1:40</w:t>
      </w:r>
    </w:p>
    <w:p>
      <w:pPr>
        <w:spacing w:after="120"/>
        <w:jc w:val="both"/>
      </w:pPr>
      <w:r>
        <w:t>"In a search-and-rescue operation, a drone can sweep a disaster area far faster than a ground team. However, the raw aerial video still requires a human operator to locate people and to judge their condition, so the operator becomes the bottleneck. Detection alone produces only a map of dots. The information an operator needs first is a triage priority list: who is lying motionless and who is merely standing. That judgement — distinguishing a motionless person from an active one — is fundamentally a human-pose problem, and that observation motivates the entire pipeline."</w:t>
      </w:r>
    </w:p>
    <w:p>
      <w:pPr>
        <w:pStyle w:val="Heading3"/>
      </w:pPr>
      <w:r>
        <w:rPr>
          <w:color w:val="000000"/>
        </w:rPr>
        <w:t>Slide 3 — Research questions (Nataliia) — 1:40–2:40</w:t>
      </w:r>
    </w:p>
    <w:p>
      <w:pPr>
        <w:spacing w:after="120"/>
        <w:jc w:val="both"/>
      </w:pPr>
      <w:r>
        <w:t>"We framed the project as four controlled questions. The first asks how much a pose estimator trained on ground-level images degrades on aerial imagery, and how much of that loss fine-tuning can recover. The second asks whether an explicit pose representation outperforms an appearance-only baseline for classifying a person's state. The third asks whether classical, frequency-domain restoration of degraded frames recovers not only pixel quality but also downstream task accuracy. The fourth compares local feature descriptors and builds a single victim map by registration."</w:t>
      </w:r>
    </w:p>
    <w:p>
      <w:pPr>
        <w:pStyle w:val="Heading3"/>
      </w:pPr>
      <w:r>
        <w:rPr>
          <w:color w:val="000000"/>
        </w:rPr>
        <w:t>Slide 4 — Pipeline architecture (Nataliia) — 2:40–3:40</w:t>
      </w:r>
    </w:p>
    <w:p>
      <w:pPr>
        <w:spacing w:after="120"/>
        <w:jc w:val="both"/>
      </w:pPr>
      <w:r>
        <w:t>"The pipeline has six stages: detection, tracking, pose estimation, feature extraction, classification, and the triage overlay. We use a YOLO11s detector, the ByteTrack tracker, and RTMPose applied top-down to each tracked box. From the keypoints we build a forty-seven-dimensional feature vector per track window, combining normalised keypoints, geometric features such as the body-axis angle, and temporal motion features. We then compare two classifiers, a pose-based multilayer perceptron and an appearance convolutional network, under identical splits so that the comparison isolates the representation. I will now hand over to Daniel for the data and the first two questions."</w:t>
      </w:r>
    </w:p>
    <w:p>
      <w:pPr>
        <w:pStyle w:val="Heading3"/>
      </w:pPr>
      <w:r>
        <w:rPr>
          <w:color w:val="000000"/>
        </w:rPr>
        <w:t>Slide 5 — Data and taxonomy (Daniel) — 3:40–4:30</w:t>
      </w:r>
    </w:p>
    <w:p>
      <w:pPr>
        <w:spacing w:after="120"/>
        <w:jc w:val="both"/>
      </w:pPr>
      <w:r>
        <w:t>"We use five datasets: VisDrone for detection, COCO and UAV-Human for pose, Okutama-Action for state classification and the demonstration, and HPatches for matching. We verified that Okutama contains no Waving class, so our taxonomy has three search-and-rescue-relevant states: motionless, stationary, and mobile. When a box carries several actions, a precedence rule selects the most urgent, placing motionless first. For restoration we apply synthetic degradations with known ground truth, which lets us measure both image quality and task performance."</w:t>
      </w:r>
    </w:p>
    <w:p>
      <w:pPr>
        <w:pStyle w:val="Heading3"/>
      </w:pPr>
      <w:r>
        <w:rPr>
          <w:color w:val="000000"/>
        </w:rPr>
        <w:t>Slide 6 — Detection foundation (Daniel) — 4:30–5:30</w:t>
      </w:r>
    </w:p>
    <w:p>
      <w:pPr>
        <w:spacing w:after="120"/>
        <w:jc w:val="both"/>
      </w:pPr>
      <w:r>
        <w:t>"Detection is the foundation, so we first quantified the aerial domain gap using our own average-precision evaluator on five hundred and forty-eight validation images. The zero-shot COCO model reaches an AP at fifty of only 0.437, because it was trained on ground-level people. After fine-tuning for thirty epochs, the AP rises to 0.709 and recall to 0.859. The training curves on this slide show stable convergence. This confirms that the aerial gap is substantial and that a modest fine-tune closes much of it."</w:t>
      </w:r>
    </w:p>
    <w:p>
      <w:pPr>
        <w:pStyle w:val="Heading3"/>
      </w:pPr>
      <w:r>
        <w:rPr>
          <w:color w:val="000000"/>
        </w:rPr>
        <w:t>Slide 7 — RQ1: the aerial pose gap (Daniel) — 5:30–6:50</w:t>
      </w:r>
    </w:p>
    <w:p>
      <w:pPr>
        <w:spacing w:after="120"/>
        <w:jc w:val="both"/>
      </w:pPr>
      <w:r>
        <w:t>"For the first research question we evaluated pose accuracy with the percentage of correct keypoints. On ground-level images the score is 0.95, which validates the estimator and our evaluator. We then ran the same measurement over more than twenty-two thousand aerial persons. The overall aerial score is within one point of ground level, which is deceptive, because when we stratify by person height the accuracy collapses: it remains high above one hundred pixels, is halved in the fifty-to-one-hundred-pixel band, and falls to 0.09 below fifty pixels. The figure makes this clear. The central finding is that the aerial pose gap is a small-person problem, not a viewpoint problem."</w:t>
      </w:r>
    </w:p>
    <w:p>
      <w:pPr>
        <w:pStyle w:val="Heading3"/>
      </w:pPr>
      <w:r>
        <w:rPr>
          <w:color w:val="000000"/>
        </w:rPr>
        <w:t>Slide 8 — RQ1: recovery (Daniel) — 6:50–7:30</w:t>
      </w:r>
    </w:p>
    <w:p>
      <w:pPr>
        <w:spacing w:after="120"/>
        <w:jc w:val="both"/>
      </w:pPr>
      <w:r>
        <w:t>"We also tested a label-free recovery. We used a strong teacher model to pseudo-label Okutama frames and fine-tuned a compact student pose model on those labels. The student reaches a pose mean average precision of 0.508. A full before-and-after quantification of the recovery is one of our future-work items. I will pass to Nityam for the state-classification results."</w:t>
      </w:r>
    </w:p>
    <w:p>
      <w:pPr>
        <w:pStyle w:val="Heading3"/>
      </w:pPr>
      <w:r>
        <w:rPr>
          <w:color w:val="000000"/>
        </w:rPr>
        <w:t>Slide 9 — RQ2: pose against appearance (Nityam) — 7:30–8:50</w:t>
      </w:r>
    </w:p>
    <w:p>
      <w:pPr>
        <w:spacing w:after="120"/>
        <w:jc w:val="both"/>
      </w:pPr>
      <w:r>
        <w:t>"The second research question compares the pose-based classifier with the appearance baseline. We held out whole videos, which is a strict test of generalisation across scenes. The pose model reaches a macro-F1 of 0.363 and the appearance model 0.399, so the appearance model leads only narrowly. The important observation is in the confusion matrices: both models fail entirely on the rare motionless class, which appears as a zero row. This is exactly the small-person regime that the first research question identified, because a person lying down at low resolution produces unreliable keypoints. The result is honest and informative: at this scale, explicit pose does not yet beat appearance."</w:t>
      </w:r>
    </w:p>
    <w:p>
      <w:pPr>
        <w:pStyle w:val="Heading3"/>
      </w:pPr>
      <w:r>
        <w:rPr>
          <w:color w:val="000000"/>
        </w:rPr>
        <w:t>Slide 10 — RQ3: restoration (Nataliia) — 8:50–10:10</w:t>
      </w:r>
    </w:p>
    <w:p>
      <w:pPr>
        <w:spacing w:after="120"/>
        <w:jc w:val="both"/>
      </w:pPr>
      <w:r>
        <w:t>"The third research question studies restoration. We degrade frames with six known conditions and compare frequency-domain methods with spatial filters. On image quality, the Wiener filter matches Richardson–Lucy deconvolution on blur at a fraction of the cost, and spatial filters are best on noise. The central result, however, is that pixel quality does not equal task utility. On additive noise, non-local means achieves a high peak signal-to-noise ratio, yet it reduces detection accuracy below the degraded baseline by smoothing away small people. The simple median filter is the only method that improves detection. The lesson is that a restoration method must be validated on the downstream task, not on a pixel metric alone."</w:t>
      </w:r>
    </w:p>
    <w:p>
      <w:pPr>
        <w:pStyle w:val="Heading3"/>
      </w:pPr>
      <w:r>
        <w:rPr>
          <w:color w:val="000000"/>
        </w:rPr>
        <w:t>Slide 11 — RQ4: descriptor comparison (Nityam) — 10:10–11:10</w:t>
      </w:r>
    </w:p>
    <w:p>
      <w:pPr>
        <w:spacing w:after="120"/>
        <w:jc w:val="both"/>
      </w:pPr>
      <w:r>
        <w:t>"The fourth research question compares local feature descriptors on all one hundred and sixteen HPatches sequences. SIFT is the most accurate and geometrically precise. ORB is three to five times faster but weaker at strict thresholds, especially under viewpoint change. Our small self-supervised descriptor, TinyDescNet, approaches SIFT under illumination change but is weaker under viewpoint change, which is consistent with its training on appearance variation rather than geometric warps."</w:t>
      </w:r>
    </w:p>
    <w:p>
      <w:pPr>
        <w:pStyle w:val="Heading3"/>
      </w:pPr>
      <w:r>
        <w:rPr>
          <w:color w:val="000000"/>
        </w:rPr>
        <w:t>Slide 12 — RQ4: the victim map (Nityam) — 11:10–11:55</w:t>
      </w:r>
    </w:p>
    <w:p>
      <w:pPr>
        <w:spacing w:after="120"/>
        <w:jc w:val="both"/>
      </w:pPr>
      <w:r>
        <w:t>"The applied result is a victim map. Using SIFT and RANSAC, we register every twelfth frame of a two-hundred-and-eighty-eight-frame sweep, with an average of about nine hundred inliers per link. We chain the homographies to a common frame, build a mosaic, and project the foot point of every tracked person, coloured by state. The per-frame triage overlay becomes a single operator-facing map. I hand back to Nataliia for the demonstration."</w:t>
      </w:r>
    </w:p>
    <w:p>
      <w:pPr>
        <w:pStyle w:val="Heading3"/>
      </w:pPr>
      <w:r>
        <w:rPr>
          <w:color w:val="000000"/>
        </w:rPr>
        <w:t>Slide 13 — Demonstration (Nataliia) — 11:55–13:05</w:t>
      </w:r>
    </w:p>
    <w:p>
      <w:pPr>
        <w:spacing w:after="120"/>
        <w:jc w:val="both"/>
      </w:pPr>
      <w:r>
        <w:t xml:space="preserve">"Here is the full pipeline running on eighteen hundred frames of held-out Okutama footage." </w:t>
      </w:r>
      <w:r>
        <w:rPr>
          <w:i/>
        </w:rPr>
        <w:t>(Play the demo.)</w:t>
      </w:r>
      <w:r>
        <w:t xml:space="preserve"> "Each detected person is tracked, their pose is estimated, and their state is classified. The overlay colours each person by urgency, so an operator sees at a glance who is motionless and who is moving. This is the end-to-end system that all four experiments analyse."</w:t>
      </w:r>
    </w:p>
    <w:p>
      <w:pPr>
        <w:pStyle w:val="Heading3"/>
      </w:pPr>
      <w:r>
        <w:rPr>
          <w:color w:val="000000"/>
        </w:rPr>
        <w:t>Slide 14 — Status (Nityam) — 13:05–14:05</w:t>
      </w:r>
    </w:p>
    <w:p>
      <w:pPr>
        <w:spacing w:after="120"/>
        <w:jc w:val="both"/>
      </w:pPr>
      <w:r>
        <w:t>"To be explicit about status. Fully functional: the end-to-end pipeline, the detection fine-tuning, the full-scale evaluations for all four research questions, and this demonstration."Partially functional: the pose recovery is trained but not fully quantified, and the classification ablations are not run at full scale; registration is demonstrated on one video."Our assumptions are a three-state taxonomy, a box-normalised pose metric, a known blur function for restoration, and a planar scene for registration."</w:t>
      </w:r>
    </w:p>
    <w:p>
      <w:pPr>
        <w:pStyle w:val="Heading3"/>
      </w:pPr>
      <w:r>
        <w:rPr>
          <w:color w:val="000000"/>
        </w:rPr>
        <w:t>Slide 15 — Lessons and conclusions (Nataliia) — 14:05–14:40</w:t>
      </w:r>
    </w:p>
    <w:p>
      <w:pPr>
        <w:spacing w:after="120"/>
        <w:jc w:val="both"/>
      </w:pPr>
      <w:r>
        <w:t>"Three lessons stand out. The aerial gap is driven by person size, and small people break both pose and detection. Restoration must be judged on the task, not on pixel quality. Classical descriptors remain strong baselines, and a small learned descriptor is competitive only within its training regime. Together, the project gives a realistic account of where an aerial triage pipeline succeeds and where it fails."</w:t>
      </w:r>
    </w:p>
    <w:p>
      <w:pPr>
        <w:pStyle w:val="Heading3"/>
      </w:pPr>
      <w:r>
        <w:rPr>
          <w:color w:val="000000"/>
        </w:rPr>
        <w:t>Slide 16 — Closing (Nityam) — 14:40–15:00</w:t>
      </w:r>
    </w:p>
    <w:p>
      <w:pPr>
        <w:spacing w:after="120"/>
        <w:jc w:val="both"/>
      </w:pPr>
      <w:r>
        <w:t>"To close, the project gives a realistic account of where an aerial triage pipeline succeeds and where it fails: the aerial gap is a small-person problem, restoration must be judged on the downstream task, and classical descriptors remain strong baselines. Thank you. The repository, the report, and the demonstration are all linked in our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