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AB4B" w14:textId="7C0CBE90" w:rsidR="00706306" w:rsidRDefault="007A2D0C">
      <w:r>
        <w:t>СИНХРОНИЗАЦИЯ С СЕРВЕРОМ</w:t>
      </w:r>
    </w:p>
    <w:sectPr w:rsidR="00706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849"/>
    <w:rsid w:val="004A3849"/>
    <w:rsid w:val="00706306"/>
    <w:rsid w:val="007A2D0C"/>
    <w:rsid w:val="00D0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E1CD"/>
  <w15:chartTrackingRefBased/>
  <w15:docId w15:val="{CD79086B-2F79-469A-8BA4-DFA52BD7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Бубновикова</dc:creator>
  <cp:keywords/>
  <dc:description/>
  <cp:lastModifiedBy>Наталья Бубновикова</cp:lastModifiedBy>
  <cp:revision>3</cp:revision>
  <dcterms:created xsi:type="dcterms:W3CDTF">2022-11-07T22:16:00Z</dcterms:created>
  <dcterms:modified xsi:type="dcterms:W3CDTF">2022-11-07T22:16:00Z</dcterms:modified>
</cp:coreProperties>
</file>