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E17AD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Brisas Gems</w:t>
      </w:r>
    </w:p>
    <w:p w14:paraId="7F1F1253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Plan de Migración y Respaldo de Datos — Versión 3.1 (Adaptada para Evaluación)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Fecha de elaboración / inicio tentativo: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Inicio Lunes 2 de marzo de 2026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Autor (adaptación):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Equipo de Migración</w:t>
      </w:r>
    </w:p>
    <w:p w14:paraId="660EE91F" w14:textId="77777777" w:rsidR="002E115C" w:rsidRPr="002E115C" w:rsidRDefault="002E115C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00A3ECF6">
          <v:rect id="_x0000_i1025" style="width:0;height:1.5pt" o:hralign="center" o:hrstd="t" o:hr="t" fillcolor="#a0a0a0" stroked="f"/>
        </w:pict>
      </w:r>
    </w:p>
    <w:p w14:paraId="6512248C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1. Objetivo</w:t>
      </w:r>
    </w:p>
    <w:p w14:paraId="04110A58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Migrar la información operativa desde archivos Excel y registros manuales hacia la base de datos MySQL del sistema, garantizando integridad, trazabilidad, disponibilidad y una interrupción mínima del servicio.</w:t>
      </w:r>
    </w:p>
    <w:p w14:paraId="1CC692A2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2. Alcance</w:t>
      </w:r>
    </w:p>
    <w:p w14:paraId="08F42154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Incluye:</w:t>
      </w:r>
    </w:p>
    <w:p w14:paraId="18AF4A24" w14:textId="77777777" w:rsidR="002E115C" w:rsidRPr="002E115C" w:rsidRDefault="002E115C" w:rsidP="002E11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Migración de datos maestros (usuarios y catálogos).</w:t>
      </w:r>
    </w:p>
    <w:p w14:paraId="17BC0A84" w14:textId="77777777" w:rsidR="002E115C" w:rsidRPr="002E115C" w:rsidRDefault="002E115C" w:rsidP="002E11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Migración de datos transaccionales (pedidos activos).</w:t>
      </w:r>
    </w:p>
    <w:p w14:paraId="23EC2FB7" w14:textId="77777777" w:rsidR="002E115C" w:rsidRPr="002E115C" w:rsidRDefault="002E115C" w:rsidP="002E11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Migración de archivos multimedia asociados (renders 3D, fotos finales).</w:t>
      </w:r>
    </w:p>
    <w:p w14:paraId="36EF3714" w14:textId="77777777" w:rsidR="002E115C" w:rsidRPr="002E115C" w:rsidRDefault="002E115C" w:rsidP="002E11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Validación técnica y funcional en entornos de pruebas y producción.</w:t>
      </w:r>
    </w:p>
    <w:p w14:paraId="1220CB91" w14:textId="77777777" w:rsidR="002E115C" w:rsidRPr="002E115C" w:rsidRDefault="002E115C" w:rsidP="002E11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Puesta en producción (Go-Live) y monitoreo post-migración.</w:t>
      </w:r>
    </w:p>
    <w:p w14:paraId="0F2E303A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Excluye:</w:t>
      </w:r>
    </w:p>
    <w:p w14:paraId="79FCDD89" w14:textId="77777777" w:rsidR="002E115C" w:rsidRPr="002E115C" w:rsidRDefault="002E115C" w:rsidP="002E11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Datos históricos archivados no activos (se mantienen fuera del alcance).</w:t>
      </w:r>
    </w:p>
    <w:p w14:paraId="74CBC102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3. Inventario de datos</w:t>
      </w:r>
    </w:p>
    <w:p w14:paraId="47B86DD3" w14:textId="77777777" w:rsidR="002E115C" w:rsidRPr="002E115C" w:rsidRDefault="002E115C" w:rsidP="002E11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Usuarios (tabla </w:t>
      </w:r>
      <w:r w:rsidRPr="002E115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users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, credenciales, roles)</w:t>
      </w:r>
    </w:p>
    <w:p w14:paraId="095A1A7D" w14:textId="77777777" w:rsidR="002E115C" w:rsidRPr="002E115C" w:rsidRDefault="002E115C" w:rsidP="002E11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Catálogos base (categorías, atributos)</w:t>
      </w:r>
    </w:p>
    <w:p w14:paraId="60B6D0ED" w14:textId="77777777" w:rsidR="002E115C" w:rsidRPr="002E115C" w:rsidRDefault="002E115C" w:rsidP="002E11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Pedidos activos (encabezado + líneas de pedido + estados)</w:t>
      </w:r>
    </w:p>
    <w:p w14:paraId="6079F1AE" w14:textId="77777777" w:rsidR="002E115C" w:rsidRPr="002E115C" w:rsidRDefault="002E115C" w:rsidP="002E11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Multimedia (rutas, nombres finales, metadatos)</w:t>
      </w:r>
    </w:p>
    <w:p w14:paraId="41399B65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4. Estrategia de migración</w:t>
      </w:r>
    </w:p>
    <w:p w14:paraId="5A0B3CD8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Estrategia incremental por fases con verificación tras cada carga y validaciones automáticas (sanity checks). Migración en entornos de pruebas → ajustes → Go/No-Go → Go-Live nocturno por lotes.</w:t>
      </w:r>
    </w:p>
    <w:p w14:paraId="7C2A0B6C" w14:textId="77777777" w:rsidR="002E115C" w:rsidRPr="002E115C" w:rsidRDefault="002E115C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2BC64CB2">
          <v:rect id="_x0000_i1026" style="width:0;height:1.5pt" o:hralign="center" o:hrstd="t" o:hr="t" fillcolor="#a0a0a0" stroked="f"/>
        </w:pict>
      </w:r>
    </w:p>
    <w:p w14:paraId="74053015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lastRenderedPageBreak/>
        <w:t>5. Fases, duraciones y calendario (fechas concretas)</w:t>
      </w:r>
    </w:p>
    <w:p w14:paraId="06128D98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Inicio tentativo: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Lunes 2 de marzo de 2026</w:t>
      </w:r>
    </w:p>
    <w:p w14:paraId="10CEAC5B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Semana 1 — Preparación y Análisis (02/03/2026 – 06/03/2026)</w:t>
      </w:r>
    </w:p>
    <w:p w14:paraId="63B6D202" w14:textId="77777777" w:rsidR="002E115C" w:rsidRPr="002E115C" w:rsidRDefault="002E115C" w:rsidP="002E11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1 (02/03):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Inicio y recopilación de fuentes. Actividades: recolectar archivos Excel, verificar accesos a repositorios y servidores, consolidar multimedia en carpeta de trabajo.</w:t>
      </w:r>
    </w:p>
    <w:p w14:paraId="77A38458" w14:textId="77777777" w:rsidR="002E115C" w:rsidRPr="002E115C" w:rsidRDefault="002E115C" w:rsidP="002E11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2 (03/03):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Exportación y consolidación (CSV), inventario de campos, versionado de fuentes.</w:t>
      </w:r>
    </w:p>
    <w:p w14:paraId="57191A34" w14:textId="77777777" w:rsidR="002E115C" w:rsidRPr="002E115C" w:rsidRDefault="002E115C" w:rsidP="002E11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3 (04/03):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Análisis y normalización — eliminación de duplicados, definición de reglas de transformación.</w:t>
      </w:r>
    </w:p>
    <w:p w14:paraId="790F2F01" w14:textId="77777777" w:rsidR="002E115C" w:rsidRPr="002E115C" w:rsidRDefault="002E115C" w:rsidP="002E11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4 (05/03):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Continuación y cierre de normalización — tabla de mapeos y equivalencias.</w:t>
      </w:r>
    </w:p>
    <w:p w14:paraId="568B2BB4" w14:textId="77777777" w:rsidR="002E115C" w:rsidRPr="002E115C" w:rsidRDefault="002E115C" w:rsidP="002E11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5 (06/03):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Preparación del entorno (DB de pruebas, seeds, scripts de carga, backups previos).</w:t>
      </w:r>
    </w:p>
    <w:p w14:paraId="3418796C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Semana 2 — Migración en entorno de pruebas (09/03/2026 – 13/03/2026)</w:t>
      </w:r>
    </w:p>
    <w:p w14:paraId="29F706B1" w14:textId="77777777" w:rsidR="002E115C" w:rsidRPr="002E115C" w:rsidRDefault="002E115C" w:rsidP="002E11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6 (09/03):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Migración usuarios (inicio, lote 1).</w:t>
      </w:r>
    </w:p>
    <w:p w14:paraId="04C881B5" w14:textId="77777777" w:rsidR="002E115C" w:rsidRPr="002E115C" w:rsidRDefault="002E115C" w:rsidP="002E11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7 (10/03):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Migración usuarios (continuación y verificación post-carga).</w:t>
      </w:r>
    </w:p>
    <w:p w14:paraId="1B24A238" w14:textId="77777777" w:rsidR="002E115C" w:rsidRPr="002E115C" w:rsidRDefault="002E115C" w:rsidP="002E11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8 (11/03):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Migración catálogos base y verificación de seeds.</w:t>
      </w:r>
    </w:p>
    <w:p w14:paraId="6770114A" w14:textId="77777777" w:rsidR="002E115C" w:rsidRPr="002E115C" w:rsidRDefault="002E115C" w:rsidP="002E11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9 (12/03):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Migración de pedidos activos (inicio, lote 1).</w:t>
      </w:r>
    </w:p>
    <w:p w14:paraId="515420A5" w14:textId="77777777" w:rsidR="002E115C" w:rsidRPr="002E115C" w:rsidRDefault="002E115C" w:rsidP="002E11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10 (13/03):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Migración multimedia en entorno de pruebas y registro en tablas correspondientes.</w:t>
      </w:r>
    </w:p>
    <w:p w14:paraId="23752ED6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Semana 3 — Ajustes, validaciones y buffer (16/03/2026 – 20/03/2026)</w:t>
      </w:r>
    </w:p>
    <w:p w14:paraId="619299DD" w14:textId="77777777" w:rsidR="002E115C" w:rsidRPr="002E115C" w:rsidRDefault="002E115C" w:rsidP="002E11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11 (16/03):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Corrección de anomalías detectadas en pruebas.</w:t>
      </w:r>
    </w:p>
    <w:p w14:paraId="5025901F" w14:textId="77777777" w:rsidR="002E115C" w:rsidRPr="002E115C" w:rsidRDefault="002E115C" w:rsidP="002E11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12 (17/03):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Segunda ronda de validación técnica (scripts definitivos).</w:t>
      </w:r>
    </w:p>
    <w:p w14:paraId="4C16D120" w14:textId="77777777" w:rsidR="002E115C" w:rsidRPr="002E115C" w:rsidRDefault="002E115C" w:rsidP="002E11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13 (18/03):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Día de contingencia / buffer para retrasos.</w:t>
      </w:r>
    </w:p>
    <w:p w14:paraId="226186A1" w14:textId="77777777" w:rsidR="002E115C" w:rsidRPr="002E115C" w:rsidRDefault="002E115C" w:rsidP="002E11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14 (19/03):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Preparación final para Go-Live: backup completo final y checklist Go/No-Go.</w:t>
      </w:r>
    </w:p>
    <w:p w14:paraId="12768557" w14:textId="77777777" w:rsidR="002E115C" w:rsidRPr="002E115C" w:rsidRDefault="002E115C" w:rsidP="002E11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15 (20/03):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Revisión plan de rollback y confirmación disponibilidad de stakeholders.</w:t>
      </w:r>
    </w:p>
    <w:p w14:paraId="67E60C95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Semana 4 — Go-Live y soporte (23/03/2026 – 27/03/2026)</w:t>
      </w:r>
    </w:p>
    <w:p w14:paraId="7F7D8FE2" w14:textId="77777777" w:rsidR="002E115C" w:rsidRPr="002E115C" w:rsidRDefault="002E115C" w:rsidP="002E11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Ventana nocturna planificada (ejemplo):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Noche del jueves 26 al viernes 27 de marzo de 2026. (Ver cronograma detallado de Go-Live en sección 7.)</w:t>
      </w:r>
    </w:p>
    <w:p w14:paraId="0F05D68D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Nota: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Fechas tentativas. Se consideran válidas al firmar el Acta de Inicio. Mantener un día de contingencia final (18/03/2026) como reserva.</w:t>
      </w:r>
    </w:p>
    <w:p w14:paraId="6E04A607" w14:textId="77777777" w:rsidR="002E115C" w:rsidRPr="002E115C" w:rsidRDefault="002E115C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71790C66">
          <v:rect id="_x0000_i1027" style="width:0;height:1.5pt" o:hralign="center" o:hrstd="t" o:hr="t" fillcolor="#a0a0a0" stroked="f"/>
        </w:pict>
      </w:r>
    </w:p>
    <w:p w14:paraId="43624D55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lastRenderedPageBreak/>
        <w:t>6. Camino crítico</w:t>
      </w:r>
    </w:p>
    <w:p w14:paraId="2D3D9A36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Identificado y priorizado (si una tarea del camino crítico falla, el proyecto se retrasa):</w:t>
      </w:r>
    </w:p>
    <w:p w14:paraId="2F51C569" w14:textId="77777777" w:rsidR="002E115C" w:rsidRPr="002E115C" w:rsidRDefault="002E115C" w:rsidP="002E11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Normalización de datos</w:t>
      </w:r>
    </w:p>
    <w:p w14:paraId="6F0F2508" w14:textId="77777777" w:rsidR="002E115C" w:rsidRPr="002E115C" w:rsidRDefault="002E115C" w:rsidP="002E11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Migración de usuarios (en pruebas → producción)</w:t>
      </w:r>
    </w:p>
    <w:p w14:paraId="330CA695" w14:textId="77777777" w:rsidR="002E115C" w:rsidRPr="002E115C" w:rsidRDefault="002E115C" w:rsidP="002E11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Migración de pedidos activos</w:t>
      </w:r>
    </w:p>
    <w:p w14:paraId="075F7394" w14:textId="77777777" w:rsidR="002E115C" w:rsidRPr="002E115C" w:rsidRDefault="002E115C" w:rsidP="002E11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Validación técnica (integridad referencial, conteos)</w:t>
      </w:r>
    </w:p>
    <w:p w14:paraId="73E1B93F" w14:textId="77777777" w:rsidR="002E115C" w:rsidRPr="002E115C" w:rsidRDefault="002E115C" w:rsidP="002E11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Go-Live</w:t>
      </w:r>
    </w:p>
    <w:p w14:paraId="358CA6D7" w14:textId="77777777" w:rsidR="002E115C" w:rsidRPr="002E115C" w:rsidRDefault="002E115C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4BDD9230">
          <v:rect id="_x0000_i1028" style="width:0;height:1.5pt" o:hralign="center" o:hrstd="t" o:hr="t" fillcolor="#a0a0a0" stroked="f"/>
        </w:pict>
      </w:r>
    </w:p>
    <w:p w14:paraId="6FE950CE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7. Desglose controlado y cronograma del Go-Live (ventana nocturna)</w:t>
      </w:r>
    </w:p>
    <w:p w14:paraId="64CDF2B5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Objetivo downtime ≤ 4 horas.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Orden y responsables por bloque: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9"/>
        <w:gridCol w:w="3007"/>
        <w:gridCol w:w="1920"/>
        <w:gridCol w:w="2972"/>
      </w:tblGrid>
      <w:tr w:rsidR="002E115C" w:rsidRPr="002E115C" w14:paraId="5F4D23A1" w14:textId="77777777" w:rsidTr="002E11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B5832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Hora (local)</w:t>
            </w:r>
          </w:p>
        </w:tc>
        <w:tc>
          <w:tcPr>
            <w:tcW w:w="0" w:type="auto"/>
            <w:vAlign w:val="center"/>
            <w:hideMark/>
          </w:tcPr>
          <w:p w14:paraId="5FE37AB7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Actividad</w:t>
            </w:r>
          </w:p>
        </w:tc>
        <w:tc>
          <w:tcPr>
            <w:tcW w:w="0" w:type="auto"/>
            <w:vAlign w:val="center"/>
            <w:hideMark/>
          </w:tcPr>
          <w:p w14:paraId="34E79553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335858A3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Punto de control (aceptación)</w:t>
            </w:r>
          </w:p>
        </w:tc>
      </w:tr>
      <w:tr w:rsidR="002E115C" w:rsidRPr="002E115C" w14:paraId="397DF549" w14:textId="77777777" w:rsidTr="002E11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CBD18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20:00–21:00</w:t>
            </w:r>
          </w:p>
        </w:tc>
        <w:tc>
          <w:tcPr>
            <w:tcW w:w="0" w:type="auto"/>
            <w:vAlign w:val="center"/>
            <w:hideMark/>
          </w:tcPr>
          <w:p w14:paraId="59CF00E2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Backup final BD y multimedia (hash &amp; checksum)</w:t>
            </w:r>
          </w:p>
        </w:tc>
        <w:tc>
          <w:tcPr>
            <w:tcW w:w="0" w:type="auto"/>
            <w:vAlign w:val="center"/>
            <w:hideMark/>
          </w:tcPr>
          <w:p w14:paraId="7561BCA8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DBA</w:t>
            </w:r>
          </w:p>
        </w:tc>
        <w:tc>
          <w:tcPr>
            <w:tcW w:w="0" w:type="auto"/>
            <w:vAlign w:val="center"/>
            <w:hideMark/>
          </w:tcPr>
          <w:p w14:paraId="418F8213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Hashes generados y validados</w:t>
            </w:r>
          </w:p>
        </w:tc>
      </w:tr>
      <w:tr w:rsidR="002E115C" w:rsidRPr="002E115C" w14:paraId="7579743C" w14:textId="77777777" w:rsidTr="002E11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7B7F4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21:00–22:00</w:t>
            </w:r>
          </w:p>
        </w:tc>
        <w:tc>
          <w:tcPr>
            <w:tcW w:w="0" w:type="auto"/>
            <w:vAlign w:val="center"/>
            <w:hideMark/>
          </w:tcPr>
          <w:p w14:paraId="6498DB96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Activación modo mantenimiento, preparar seeds</w:t>
            </w:r>
          </w:p>
        </w:tc>
        <w:tc>
          <w:tcPr>
            <w:tcW w:w="0" w:type="auto"/>
            <w:vAlign w:val="center"/>
            <w:hideMark/>
          </w:tcPr>
          <w:p w14:paraId="572D026D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Técnico</w:t>
            </w:r>
          </w:p>
        </w:tc>
        <w:tc>
          <w:tcPr>
            <w:tcW w:w="0" w:type="auto"/>
            <w:vAlign w:val="center"/>
            <w:hideMark/>
          </w:tcPr>
          <w:p w14:paraId="74C2EFE1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Modo mantenimiento activo</w:t>
            </w:r>
          </w:p>
        </w:tc>
      </w:tr>
      <w:tr w:rsidR="002E115C" w:rsidRPr="002E115C" w14:paraId="53FBB1BE" w14:textId="77777777" w:rsidTr="002E11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D1868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22:00–23:00</w:t>
            </w:r>
          </w:p>
        </w:tc>
        <w:tc>
          <w:tcPr>
            <w:tcW w:w="0" w:type="auto"/>
            <w:vAlign w:val="center"/>
            <w:hideMark/>
          </w:tcPr>
          <w:p w14:paraId="274E3C4D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Migración de usuarios por lotes (batching)</w:t>
            </w:r>
          </w:p>
        </w:tc>
        <w:tc>
          <w:tcPr>
            <w:tcW w:w="0" w:type="auto"/>
            <w:vAlign w:val="center"/>
            <w:hideMark/>
          </w:tcPr>
          <w:p w14:paraId="7F6C2CBC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Equipo Backend</w:t>
            </w:r>
          </w:p>
        </w:tc>
        <w:tc>
          <w:tcPr>
            <w:tcW w:w="0" w:type="auto"/>
            <w:vAlign w:val="center"/>
            <w:hideMark/>
          </w:tcPr>
          <w:p w14:paraId="73FD3589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Verificación lote 1: SELECT COUNT vs mapping</w:t>
            </w:r>
          </w:p>
        </w:tc>
      </w:tr>
      <w:tr w:rsidR="002E115C" w:rsidRPr="002E115C" w14:paraId="321891D8" w14:textId="77777777" w:rsidTr="002E11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EB24B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23:00–00:00</w:t>
            </w:r>
          </w:p>
        </w:tc>
        <w:tc>
          <w:tcPr>
            <w:tcW w:w="0" w:type="auto"/>
            <w:vAlign w:val="center"/>
            <w:hideMark/>
          </w:tcPr>
          <w:p w14:paraId="6F6AD324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Migración de pedidos por lotes</w:t>
            </w:r>
          </w:p>
        </w:tc>
        <w:tc>
          <w:tcPr>
            <w:tcW w:w="0" w:type="auto"/>
            <w:vAlign w:val="center"/>
            <w:hideMark/>
          </w:tcPr>
          <w:p w14:paraId="7032FB7E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Equipo Backend</w:t>
            </w:r>
          </w:p>
        </w:tc>
        <w:tc>
          <w:tcPr>
            <w:tcW w:w="0" w:type="auto"/>
            <w:vAlign w:val="center"/>
            <w:hideMark/>
          </w:tcPr>
          <w:p w14:paraId="6EE714DF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Verificación: conteos + FK checks</w:t>
            </w:r>
          </w:p>
        </w:tc>
      </w:tr>
      <w:tr w:rsidR="002E115C" w:rsidRPr="002E115C" w14:paraId="73DBC6E5" w14:textId="77777777" w:rsidTr="002E11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FD56C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00:00–01:00</w:t>
            </w:r>
          </w:p>
        </w:tc>
        <w:tc>
          <w:tcPr>
            <w:tcW w:w="0" w:type="auto"/>
            <w:vAlign w:val="center"/>
            <w:hideMark/>
          </w:tcPr>
          <w:p w14:paraId="55CB74CA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Migración multimedia (copiar, rename y registrar)</w:t>
            </w:r>
          </w:p>
        </w:tc>
        <w:tc>
          <w:tcPr>
            <w:tcW w:w="0" w:type="auto"/>
            <w:vAlign w:val="center"/>
            <w:hideMark/>
          </w:tcPr>
          <w:p w14:paraId="794C3A3A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Equipo Backend / DevOps</w:t>
            </w:r>
          </w:p>
        </w:tc>
        <w:tc>
          <w:tcPr>
            <w:tcW w:w="0" w:type="auto"/>
            <w:vAlign w:val="center"/>
            <w:hideMark/>
          </w:tcPr>
          <w:p w14:paraId="7C62C2E5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Verificación integridad archivos</w:t>
            </w:r>
          </w:p>
        </w:tc>
      </w:tr>
      <w:tr w:rsidR="002E115C" w:rsidRPr="002E115C" w14:paraId="7ED6A66F" w14:textId="77777777" w:rsidTr="002E11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A3B32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01:00–01:30</w:t>
            </w:r>
          </w:p>
        </w:tc>
        <w:tc>
          <w:tcPr>
            <w:tcW w:w="0" w:type="auto"/>
            <w:vAlign w:val="center"/>
            <w:hideMark/>
          </w:tcPr>
          <w:p w14:paraId="736DDEAD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Validaciones automatizadas (sanity checks)</w:t>
            </w:r>
          </w:p>
        </w:tc>
        <w:tc>
          <w:tcPr>
            <w:tcW w:w="0" w:type="auto"/>
            <w:vAlign w:val="center"/>
            <w:hideMark/>
          </w:tcPr>
          <w:p w14:paraId="59049A2B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QA</w:t>
            </w:r>
          </w:p>
        </w:tc>
        <w:tc>
          <w:tcPr>
            <w:tcW w:w="0" w:type="auto"/>
            <w:vAlign w:val="center"/>
            <w:hideMark/>
          </w:tcPr>
          <w:p w14:paraId="209B3F43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Checks OK (ver lista en sección 9)</w:t>
            </w:r>
          </w:p>
        </w:tc>
      </w:tr>
      <w:tr w:rsidR="002E115C" w:rsidRPr="002E115C" w14:paraId="00783CAF" w14:textId="77777777" w:rsidTr="002E11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BD9E7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01:30–02:00</w:t>
            </w:r>
          </w:p>
        </w:tc>
        <w:tc>
          <w:tcPr>
            <w:tcW w:w="0" w:type="auto"/>
            <w:vAlign w:val="center"/>
            <w:hideMark/>
          </w:tcPr>
          <w:p w14:paraId="40A323D9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Prueba UAT crítica y desactivación mantenimiento</w:t>
            </w:r>
          </w:p>
        </w:tc>
        <w:tc>
          <w:tcPr>
            <w:tcW w:w="0" w:type="auto"/>
            <w:vAlign w:val="center"/>
            <w:hideMark/>
          </w:tcPr>
          <w:p w14:paraId="4DA306C3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 / Stakeholders</w:t>
            </w:r>
          </w:p>
        </w:tc>
        <w:tc>
          <w:tcPr>
            <w:tcW w:w="0" w:type="auto"/>
            <w:vAlign w:val="center"/>
            <w:hideMark/>
          </w:tcPr>
          <w:p w14:paraId="024732E5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Aprobación final Go</w:t>
            </w:r>
          </w:p>
        </w:tc>
      </w:tr>
    </w:tbl>
    <w:p w14:paraId="1D947302" w14:textId="77777777" w:rsidR="00434C94" w:rsidRDefault="00434C94"/>
    <w:p w14:paraId="4F0784F0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Punto Go / No-Go: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Reunión breve a las 21:50 para decidir proceder a migración en producción (criterios en sección 9).</w:t>
      </w:r>
    </w:p>
    <w:p w14:paraId="6E83C65F" w14:textId="77777777" w:rsidR="002E115C" w:rsidRPr="002E115C" w:rsidRDefault="002E115C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7E6A0CC5">
          <v:rect id="_x0000_i1033" style="width:0;height:1.5pt" o:hralign="center" o:hrstd="t" o:hr="t" fillcolor="#a0a0a0" stroked="f"/>
        </w:pict>
      </w:r>
    </w:p>
    <w:p w14:paraId="505E2CE3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8. Buffers y gestión temporal</w:t>
      </w:r>
    </w:p>
    <w:p w14:paraId="47ECDC67" w14:textId="77777777" w:rsidR="002E115C" w:rsidRPr="002E115C" w:rsidRDefault="002E115C" w:rsidP="002E115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Buffer general del proyecto: </w:t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2 días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distribuidos en Semana 3.</w:t>
      </w:r>
    </w:p>
    <w:p w14:paraId="64D03062" w14:textId="77777777" w:rsidR="002E115C" w:rsidRPr="002E115C" w:rsidRDefault="002E115C" w:rsidP="002E115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Buffer específico previo a Go-Live: </w:t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1 día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(Día 13 = 18/03/2026).</w:t>
      </w:r>
    </w:p>
    <w:p w14:paraId="21DD1F0F" w14:textId="77777777" w:rsidR="002E115C" w:rsidRPr="002E115C" w:rsidRDefault="002E115C" w:rsidP="002E115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lastRenderedPageBreak/>
        <w:t>Si una actividad crítica excede tiempo estimado y compromete la ventana nocturna, se activa el plan de rollback parcial y se pospone Go-Live hasta nueva fecha acordada.</w:t>
      </w:r>
    </w:p>
    <w:p w14:paraId="3AFD34CD" w14:textId="77777777" w:rsidR="002E115C" w:rsidRPr="002E115C" w:rsidRDefault="002E115C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4578E72A">
          <v:rect id="_x0000_i1034" style="width:0;height:1.5pt" o:hralign="center" o:hrstd="t" o:hr="t" fillcolor="#a0a0a0" stroked="f"/>
        </w:pict>
      </w:r>
    </w:p>
    <w:p w14:paraId="1EDF78B6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9. Indicadores de éxito y checklist Go / No-Go</w:t>
      </w:r>
    </w:p>
    <w:p w14:paraId="7E26A898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Indicadores medibles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(todos deben cumplirse para Go):</w:t>
      </w:r>
    </w:p>
    <w:p w14:paraId="2C1EBE30" w14:textId="77777777" w:rsidR="002E115C" w:rsidRPr="002E115C" w:rsidRDefault="002E115C" w:rsidP="002E11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Integridad referencial: </w:t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100%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(no deben existir violaciones de FK tras cargas).</w:t>
      </w:r>
    </w:p>
    <w:p w14:paraId="327311BA" w14:textId="77777777" w:rsidR="002E115C" w:rsidRPr="002E115C" w:rsidRDefault="002E115C" w:rsidP="002E11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Conteos: </w:t>
      </w:r>
      <w:r w:rsidRPr="002E115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 COUNT(*)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por tabla en producción debe coincidir con mapping (diferencia permitida = </w:t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0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).</w:t>
      </w:r>
    </w:p>
    <w:p w14:paraId="037BE1B1" w14:textId="77777777" w:rsidR="002E115C" w:rsidRPr="002E115C" w:rsidRDefault="002E115C" w:rsidP="002E11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Errores críticos: </w:t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0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en UAT.</w:t>
      </w:r>
    </w:p>
    <w:p w14:paraId="428E03F7" w14:textId="77777777" w:rsidR="002E115C" w:rsidRPr="002E115C" w:rsidRDefault="002E115C" w:rsidP="002E11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Downtime real: </w:t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≤ 4 horas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.</w:t>
      </w:r>
    </w:p>
    <w:p w14:paraId="5D3AEB34" w14:textId="77777777" w:rsidR="002E115C" w:rsidRPr="002E115C" w:rsidRDefault="002E115C" w:rsidP="002E11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Backups: hashes validados y almacenados fuera de la red principal.</w:t>
      </w:r>
    </w:p>
    <w:p w14:paraId="385E06E1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Checklist Go / No-Go (mínimos)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:</w:t>
      </w:r>
    </w:p>
    <w:p w14:paraId="0A3AA92D" w14:textId="77777777" w:rsidR="002E115C" w:rsidRPr="002E115C" w:rsidRDefault="002E115C" w:rsidP="002E11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Backups completos y verificados (OK).</w:t>
      </w:r>
    </w:p>
    <w:p w14:paraId="0778E91C" w14:textId="77777777" w:rsidR="002E115C" w:rsidRPr="002E115C" w:rsidRDefault="002E115C" w:rsidP="002E11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Scripts de migración y transformaciones validados en test (OK).</w:t>
      </w:r>
    </w:p>
    <w:p w14:paraId="44938EC5" w14:textId="77777777" w:rsidR="002E115C" w:rsidRPr="002E115C" w:rsidRDefault="002E115C" w:rsidP="002E11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QA confirma checks automatizados y resultados de UAT (OK).</w:t>
      </w:r>
    </w:p>
    <w:p w14:paraId="6BD8ECDC" w14:textId="77777777" w:rsidR="002E115C" w:rsidRPr="002E115C" w:rsidRDefault="002E115C" w:rsidP="002E11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Stakeholders disponibles para decisión (OK).</w:t>
      </w:r>
    </w:p>
    <w:p w14:paraId="7C03B731" w14:textId="77777777" w:rsidR="002E115C" w:rsidRPr="002E115C" w:rsidRDefault="002E115C" w:rsidP="002E11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Plan de rollback probado y listo (OK).</w:t>
      </w:r>
    </w:p>
    <w:p w14:paraId="3597DBFF" w14:textId="77777777" w:rsidR="002E115C" w:rsidRPr="002E115C" w:rsidRDefault="002E115C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4A490B00">
          <v:rect id="_x0000_i1035" style="width:0;height:1.5pt" o:hralign="center" o:hrstd="t" o:hr="t" fillcolor="#a0a0a0" stroked="f"/>
        </w:pict>
      </w:r>
    </w:p>
    <w:p w14:paraId="1DDF8F98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10. Validaciones técnicas automatizadas (ejemplos)</w:t>
      </w:r>
    </w:p>
    <w:p w14:paraId="24947869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Ejecutar inmediatamente después de cada lote y al finalizar la migración:</w:t>
      </w:r>
    </w:p>
    <w:p w14:paraId="6EDC24D7" w14:textId="77777777" w:rsidR="002E115C" w:rsidRPr="002E115C" w:rsidRDefault="002E115C" w:rsidP="002E11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 COUNT(*) FROM staging_users;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vs </w:t>
      </w:r>
      <w:r w:rsidRPr="002E115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 COUNT(*) FROM users;</w:t>
      </w:r>
    </w:p>
    <w:p w14:paraId="0E7E3E00" w14:textId="77777777" w:rsidR="002E115C" w:rsidRPr="002E115C" w:rsidRDefault="002E115C" w:rsidP="002E11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 COUNT(*) FROM orders WHERE migrated = true;</w:t>
      </w:r>
    </w:p>
    <w:p w14:paraId="1C1D3D13" w14:textId="77777777" w:rsidR="002E115C" w:rsidRPr="002E115C" w:rsidRDefault="002E115C" w:rsidP="002E11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FK integrity check (ejemplo): </w:t>
      </w:r>
      <w:r w:rsidRPr="002E115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 COUNT(*) FROM orders o LEFT JOIN users u ON o.user_id = u.id WHERE u.id IS NULL;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— debe devolver 0.</w:t>
      </w:r>
    </w:p>
    <w:p w14:paraId="28BCC8C9" w14:textId="77777777" w:rsidR="002E115C" w:rsidRPr="002E115C" w:rsidRDefault="002E115C" w:rsidP="002E11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Verificar tamaños y checksums de archivos multimedia en origen vs destino.</w:t>
      </w:r>
    </w:p>
    <w:p w14:paraId="6D6F9A6A" w14:textId="77777777" w:rsidR="002E115C" w:rsidRPr="002E115C" w:rsidRDefault="002E115C" w:rsidP="002E11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Pruebas funcionales críticas de UAT: login, listado de pedidos, detalle de producto con multimedia.</w:t>
      </w:r>
    </w:p>
    <w:p w14:paraId="6D83B4B7" w14:textId="77777777" w:rsidR="002E115C" w:rsidRPr="002E115C" w:rsidRDefault="002E115C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6F37E98C">
          <v:rect id="_x0000_i1036" style="width:0;height:1.5pt" o:hralign="center" o:hrstd="t" o:hr="t" fillcolor="#a0a0a0" stroked="f"/>
        </w:pict>
      </w:r>
    </w:p>
    <w:p w14:paraId="70B8B302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11. Roles, responsables y RACI (resumen)</w:t>
      </w:r>
    </w:p>
    <w:p w14:paraId="78B84E88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Responsables principales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(entidades únicas marcadas aquí):</w:t>
      </w:r>
    </w:p>
    <w:p w14:paraId="51A9AC85" w14:textId="77777777" w:rsidR="002E115C" w:rsidRPr="002E115C" w:rsidRDefault="002E115C" w:rsidP="002E11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lastRenderedPageBreak/>
        <w:t>Fabian Sánchez — Coordinador técnico / validación seeds.</w:t>
      </w:r>
    </w:p>
    <w:p w14:paraId="754C408E" w14:textId="77777777" w:rsidR="002E115C" w:rsidRPr="002E115C" w:rsidRDefault="002E115C" w:rsidP="002E11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Johan Bocanegra — Responsable de migraciones y scripts.</w:t>
      </w:r>
    </w:p>
    <w:p w14:paraId="09558A6A" w14:textId="77777777" w:rsidR="002E115C" w:rsidRPr="002E115C" w:rsidRDefault="002E115C" w:rsidP="002E11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DBA — Backups y restauraciones.</w:t>
      </w:r>
    </w:p>
    <w:p w14:paraId="31ABBDAE" w14:textId="77777777" w:rsidR="002E115C" w:rsidRPr="002E115C" w:rsidRDefault="002E115C" w:rsidP="002E11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QA — Validaciones automatizadas y UAT.</w:t>
      </w:r>
    </w:p>
    <w:p w14:paraId="24988664" w14:textId="77777777" w:rsidR="002E115C" w:rsidRPr="002E115C" w:rsidRDefault="002E115C" w:rsidP="002E11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Líder de proyecto — Go/No-Go y comunicación con stakeholders.</w:t>
      </w:r>
    </w:p>
    <w:p w14:paraId="0A687D6D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RACI (resumen por actividad)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7"/>
        <w:gridCol w:w="1591"/>
        <w:gridCol w:w="1275"/>
        <w:gridCol w:w="1191"/>
        <w:gridCol w:w="1306"/>
      </w:tblGrid>
      <w:tr w:rsidR="002E115C" w:rsidRPr="002E115C" w14:paraId="3D322DE0" w14:textId="77777777" w:rsidTr="002E115C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69115E7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Actividad</w:t>
            </w:r>
          </w:p>
        </w:tc>
        <w:tc>
          <w:tcPr>
            <w:tcW w:w="0" w:type="auto"/>
            <w:vAlign w:val="center"/>
            <w:hideMark/>
          </w:tcPr>
          <w:p w14:paraId="67022006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57936F9A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E2D5697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C5FAB0F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I</w:t>
            </w:r>
          </w:p>
        </w:tc>
      </w:tr>
      <w:tr w:rsidR="002E115C" w:rsidRPr="002E115C" w14:paraId="55A45200" w14:textId="77777777" w:rsidTr="002E115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916B288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Recopilación y normalización</w:t>
            </w:r>
          </w:p>
        </w:tc>
        <w:tc>
          <w:tcPr>
            <w:tcW w:w="0" w:type="auto"/>
            <w:vAlign w:val="center"/>
            <w:hideMark/>
          </w:tcPr>
          <w:p w14:paraId="06CBE22D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Johan</w:t>
            </w:r>
          </w:p>
        </w:tc>
        <w:tc>
          <w:tcPr>
            <w:tcW w:w="0" w:type="auto"/>
            <w:vAlign w:val="center"/>
            <w:hideMark/>
          </w:tcPr>
          <w:p w14:paraId="56B098DC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</w:t>
            </w:r>
          </w:p>
        </w:tc>
        <w:tc>
          <w:tcPr>
            <w:tcW w:w="0" w:type="auto"/>
            <w:vAlign w:val="center"/>
            <w:hideMark/>
          </w:tcPr>
          <w:p w14:paraId="4FE518D2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Fabian, QA</w:t>
            </w:r>
          </w:p>
        </w:tc>
        <w:tc>
          <w:tcPr>
            <w:tcW w:w="0" w:type="auto"/>
            <w:vAlign w:val="center"/>
            <w:hideMark/>
          </w:tcPr>
          <w:p w14:paraId="22F61585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Stakeholders</w:t>
            </w:r>
          </w:p>
        </w:tc>
      </w:tr>
      <w:tr w:rsidR="002E115C" w:rsidRPr="002E115C" w14:paraId="100DDD6E" w14:textId="77777777" w:rsidTr="002E115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EABD2B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Preparación entorno y backups</w:t>
            </w:r>
          </w:p>
        </w:tc>
        <w:tc>
          <w:tcPr>
            <w:tcW w:w="0" w:type="auto"/>
            <w:vAlign w:val="center"/>
            <w:hideMark/>
          </w:tcPr>
          <w:p w14:paraId="1767D511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DBA</w:t>
            </w:r>
          </w:p>
        </w:tc>
        <w:tc>
          <w:tcPr>
            <w:tcW w:w="0" w:type="auto"/>
            <w:vAlign w:val="center"/>
            <w:hideMark/>
          </w:tcPr>
          <w:p w14:paraId="0565BABB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</w:t>
            </w:r>
          </w:p>
        </w:tc>
        <w:tc>
          <w:tcPr>
            <w:tcW w:w="0" w:type="auto"/>
            <w:vAlign w:val="center"/>
            <w:hideMark/>
          </w:tcPr>
          <w:p w14:paraId="2AB94B56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Johan</w:t>
            </w:r>
          </w:p>
        </w:tc>
        <w:tc>
          <w:tcPr>
            <w:tcW w:w="0" w:type="auto"/>
            <w:vAlign w:val="center"/>
            <w:hideMark/>
          </w:tcPr>
          <w:p w14:paraId="218BECF3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Stakeholders</w:t>
            </w:r>
          </w:p>
        </w:tc>
      </w:tr>
      <w:tr w:rsidR="002E115C" w:rsidRPr="002E115C" w14:paraId="0462FC5E" w14:textId="77777777" w:rsidTr="002E115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EF46C72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Migración usuarios</w:t>
            </w:r>
          </w:p>
        </w:tc>
        <w:tc>
          <w:tcPr>
            <w:tcW w:w="0" w:type="auto"/>
            <w:vAlign w:val="center"/>
            <w:hideMark/>
          </w:tcPr>
          <w:p w14:paraId="01F1470E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Johan</w:t>
            </w:r>
          </w:p>
        </w:tc>
        <w:tc>
          <w:tcPr>
            <w:tcW w:w="0" w:type="auto"/>
            <w:vAlign w:val="center"/>
            <w:hideMark/>
          </w:tcPr>
          <w:p w14:paraId="203F9E75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</w:t>
            </w:r>
          </w:p>
        </w:tc>
        <w:tc>
          <w:tcPr>
            <w:tcW w:w="0" w:type="auto"/>
            <w:vAlign w:val="center"/>
            <w:hideMark/>
          </w:tcPr>
          <w:p w14:paraId="43AEB517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QA</w:t>
            </w:r>
          </w:p>
        </w:tc>
        <w:tc>
          <w:tcPr>
            <w:tcW w:w="0" w:type="auto"/>
            <w:vAlign w:val="center"/>
            <w:hideMark/>
          </w:tcPr>
          <w:p w14:paraId="206601E2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Stakeholders</w:t>
            </w:r>
          </w:p>
        </w:tc>
      </w:tr>
      <w:tr w:rsidR="002E115C" w:rsidRPr="002E115C" w14:paraId="5522B11E" w14:textId="77777777" w:rsidTr="002E115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785DA4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Migración pedidos</w:t>
            </w:r>
          </w:p>
        </w:tc>
        <w:tc>
          <w:tcPr>
            <w:tcW w:w="0" w:type="auto"/>
            <w:vAlign w:val="center"/>
            <w:hideMark/>
          </w:tcPr>
          <w:p w14:paraId="78AD3EF5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Johan</w:t>
            </w:r>
          </w:p>
        </w:tc>
        <w:tc>
          <w:tcPr>
            <w:tcW w:w="0" w:type="auto"/>
            <w:vAlign w:val="center"/>
            <w:hideMark/>
          </w:tcPr>
          <w:p w14:paraId="295529CD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</w:t>
            </w:r>
          </w:p>
        </w:tc>
        <w:tc>
          <w:tcPr>
            <w:tcW w:w="0" w:type="auto"/>
            <w:vAlign w:val="center"/>
            <w:hideMark/>
          </w:tcPr>
          <w:p w14:paraId="43316D6C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QA</w:t>
            </w:r>
          </w:p>
        </w:tc>
        <w:tc>
          <w:tcPr>
            <w:tcW w:w="0" w:type="auto"/>
            <w:vAlign w:val="center"/>
            <w:hideMark/>
          </w:tcPr>
          <w:p w14:paraId="5A3F9ACE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Stakeholders</w:t>
            </w:r>
          </w:p>
        </w:tc>
      </w:tr>
      <w:tr w:rsidR="002E115C" w:rsidRPr="002E115C" w14:paraId="07BEB04C" w14:textId="77777777" w:rsidTr="002E115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EF1B566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Migración multimedia</w:t>
            </w:r>
          </w:p>
        </w:tc>
        <w:tc>
          <w:tcPr>
            <w:tcW w:w="0" w:type="auto"/>
            <w:vAlign w:val="center"/>
            <w:hideMark/>
          </w:tcPr>
          <w:p w14:paraId="09C8DA4E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DevOps / Backend</w:t>
            </w:r>
          </w:p>
        </w:tc>
        <w:tc>
          <w:tcPr>
            <w:tcW w:w="0" w:type="auto"/>
            <w:vAlign w:val="center"/>
            <w:hideMark/>
          </w:tcPr>
          <w:p w14:paraId="796BAA6A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</w:t>
            </w:r>
          </w:p>
        </w:tc>
        <w:tc>
          <w:tcPr>
            <w:tcW w:w="0" w:type="auto"/>
            <w:vAlign w:val="center"/>
            <w:hideMark/>
          </w:tcPr>
          <w:p w14:paraId="32759AAC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QA</w:t>
            </w:r>
          </w:p>
        </w:tc>
        <w:tc>
          <w:tcPr>
            <w:tcW w:w="0" w:type="auto"/>
            <w:vAlign w:val="center"/>
            <w:hideMark/>
          </w:tcPr>
          <w:p w14:paraId="64BB7D31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Stakeholders</w:t>
            </w:r>
          </w:p>
        </w:tc>
      </w:tr>
      <w:tr w:rsidR="002E115C" w:rsidRPr="002E115C" w14:paraId="44B64EE6" w14:textId="77777777" w:rsidTr="002E115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97E11E0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Validación y UAT</w:t>
            </w:r>
          </w:p>
        </w:tc>
        <w:tc>
          <w:tcPr>
            <w:tcW w:w="0" w:type="auto"/>
            <w:vAlign w:val="center"/>
            <w:hideMark/>
          </w:tcPr>
          <w:p w14:paraId="3480960B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QA</w:t>
            </w:r>
          </w:p>
        </w:tc>
        <w:tc>
          <w:tcPr>
            <w:tcW w:w="0" w:type="auto"/>
            <w:vAlign w:val="center"/>
            <w:hideMark/>
          </w:tcPr>
          <w:p w14:paraId="4408EB67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</w:t>
            </w:r>
          </w:p>
        </w:tc>
        <w:tc>
          <w:tcPr>
            <w:tcW w:w="0" w:type="auto"/>
            <w:vAlign w:val="center"/>
            <w:hideMark/>
          </w:tcPr>
          <w:p w14:paraId="253BAC3B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Johan, Fabian</w:t>
            </w:r>
          </w:p>
        </w:tc>
        <w:tc>
          <w:tcPr>
            <w:tcW w:w="0" w:type="auto"/>
            <w:vAlign w:val="center"/>
            <w:hideMark/>
          </w:tcPr>
          <w:p w14:paraId="7D4B16CA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Stakeholders</w:t>
            </w:r>
          </w:p>
        </w:tc>
      </w:tr>
      <w:tr w:rsidR="002E115C" w:rsidRPr="002E115C" w14:paraId="47815F08" w14:textId="77777777" w:rsidTr="002E115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0FDAFCA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Go/No-Go y aprobación final</w:t>
            </w:r>
          </w:p>
        </w:tc>
        <w:tc>
          <w:tcPr>
            <w:tcW w:w="0" w:type="auto"/>
            <w:vAlign w:val="center"/>
            <w:hideMark/>
          </w:tcPr>
          <w:p w14:paraId="3F4D90E1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</w:t>
            </w:r>
          </w:p>
        </w:tc>
        <w:tc>
          <w:tcPr>
            <w:tcW w:w="0" w:type="auto"/>
            <w:vAlign w:val="center"/>
            <w:hideMark/>
          </w:tcPr>
          <w:p w14:paraId="1DBBDFEE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Sponsor</w:t>
            </w:r>
          </w:p>
        </w:tc>
        <w:tc>
          <w:tcPr>
            <w:tcW w:w="0" w:type="auto"/>
            <w:vAlign w:val="center"/>
            <w:hideMark/>
          </w:tcPr>
          <w:p w14:paraId="4B8A7F48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QA, DBA</w:t>
            </w:r>
          </w:p>
        </w:tc>
        <w:tc>
          <w:tcPr>
            <w:tcW w:w="0" w:type="auto"/>
            <w:vAlign w:val="center"/>
            <w:hideMark/>
          </w:tcPr>
          <w:p w14:paraId="1B41D47C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Todo el equipo</w:t>
            </w:r>
          </w:p>
        </w:tc>
      </w:tr>
    </w:tbl>
    <w:p w14:paraId="2E0A1B24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12. Plan de rollback (resumen operativo)</w:t>
      </w:r>
    </w:p>
    <w:p w14:paraId="54BFFF74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Condición de activación: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Si una validación crítica falla y no es resolvible en ventana asignada.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Acciones inmediatas:</w:t>
      </w:r>
    </w:p>
    <w:p w14:paraId="64B7FB00" w14:textId="77777777" w:rsidR="002E115C" w:rsidRPr="002E115C" w:rsidRDefault="002E115C" w:rsidP="002E11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Detener proceso de migración.</w:t>
      </w:r>
    </w:p>
    <w:p w14:paraId="0125247E" w14:textId="77777777" w:rsidR="002E115C" w:rsidRPr="002E115C" w:rsidRDefault="002E115C" w:rsidP="002E11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Restaurar BD desde backup (procedimiento probado) en entorno de producción si es necesario revertir cambios irreversibles.</w:t>
      </w:r>
    </w:p>
    <w:p w14:paraId="08F5A20F" w14:textId="77777777" w:rsidR="002E115C" w:rsidRPr="002E115C" w:rsidRDefault="002E115C" w:rsidP="002E11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Reinstaurar rutas/archivos multimedia desde copia validada.</w:t>
      </w:r>
    </w:p>
    <w:p w14:paraId="5256DA56" w14:textId="77777777" w:rsidR="002E115C" w:rsidRPr="002E115C" w:rsidRDefault="002E115C" w:rsidP="002E11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Comunicar estado a stakeholders y equipos.</w:t>
      </w:r>
    </w:p>
    <w:p w14:paraId="6903061F" w14:textId="77777777" w:rsidR="002E115C" w:rsidRPr="002E115C" w:rsidRDefault="002E115C" w:rsidP="002E11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Abrir ticket de incidentes y programar nueva ventana tras análisis.</w:t>
      </w:r>
    </w:p>
    <w:p w14:paraId="340EB292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Tiempos objetivo de rollback: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Restauración parcial en ≤ 2 horas (dependiendo volumen); restauración completa estimada según tamaño del backup (documentar estimaciones específicas en plan operativo).</w:t>
      </w:r>
    </w:p>
    <w:p w14:paraId="32E566AD" w14:textId="77777777" w:rsidR="002E115C" w:rsidRPr="002E115C" w:rsidRDefault="002E115C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7A440CB8">
          <v:rect id="_x0000_i1041" style="width:0;height:1.5pt" o:hralign="center" o:hrstd="t" o:hr="t" fillcolor="#a0a0a0" stroked="f"/>
        </w:pict>
      </w:r>
    </w:p>
    <w:p w14:paraId="25A0DA4F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13. Entregables</w:t>
      </w:r>
    </w:p>
    <w:p w14:paraId="26E3CBE9" w14:textId="77777777" w:rsidR="002E115C" w:rsidRPr="002E115C" w:rsidRDefault="002E115C" w:rsidP="002E11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CSV y mapping files (usuarios_mapping.csv, pedidos_mapping.csv).</w:t>
      </w:r>
    </w:p>
    <w:p w14:paraId="0C1280DD" w14:textId="77777777" w:rsidR="002E115C" w:rsidRPr="002E115C" w:rsidRDefault="002E115C" w:rsidP="002E11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Scripts de transformación y carga (documentados en repositorio).</w:t>
      </w:r>
    </w:p>
    <w:p w14:paraId="3CE6623F" w14:textId="77777777" w:rsidR="002E115C" w:rsidRPr="002E115C" w:rsidRDefault="002E115C" w:rsidP="002E11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Reporte de validación (checks automatizados).</w:t>
      </w:r>
    </w:p>
    <w:p w14:paraId="6D53DB0F" w14:textId="77777777" w:rsidR="002E115C" w:rsidRPr="002E115C" w:rsidRDefault="002E115C" w:rsidP="002E11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Backup final y hashes.</w:t>
      </w:r>
    </w:p>
    <w:p w14:paraId="3E8CEF92" w14:textId="3DC3CF45" w:rsidR="002E115C" w:rsidRPr="00FA21D9" w:rsidRDefault="002E115C" w:rsidP="00FA21D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Acta de Go-Live </w:t>
      </w:r>
      <w:proofErr w:type="spellStart"/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y</w:t>
      </w:r>
      <w:proofErr w:type="spellEnd"/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informe post-migración.</w:t>
      </w:r>
    </w:p>
    <w:sectPr w:rsidR="002E115C" w:rsidRPr="00FA21D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920B5"/>
    <w:multiLevelType w:val="multilevel"/>
    <w:tmpl w:val="E08E6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9318E"/>
    <w:multiLevelType w:val="multilevel"/>
    <w:tmpl w:val="A4582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15239"/>
    <w:multiLevelType w:val="multilevel"/>
    <w:tmpl w:val="55D6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257F0"/>
    <w:multiLevelType w:val="multilevel"/>
    <w:tmpl w:val="CCDC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C36E49"/>
    <w:multiLevelType w:val="multilevel"/>
    <w:tmpl w:val="7C72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FD7AC5"/>
    <w:multiLevelType w:val="multilevel"/>
    <w:tmpl w:val="4790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626731"/>
    <w:multiLevelType w:val="multilevel"/>
    <w:tmpl w:val="FEB6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B349EA"/>
    <w:multiLevelType w:val="multilevel"/>
    <w:tmpl w:val="95CC4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E6527C"/>
    <w:multiLevelType w:val="multilevel"/>
    <w:tmpl w:val="4EA2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844589"/>
    <w:multiLevelType w:val="multilevel"/>
    <w:tmpl w:val="A76AF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C52F38"/>
    <w:multiLevelType w:val="multilevel"/>
    <w:tmpl w:val="7F62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481FEE"/>
    <w:multiLevelType w:val="multilevel"/>
    <w:tmpl w:val="5022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CF3CBA"/>
    <w:multiLevelType w:val="multilevel"/>
    <w:tmpl w:val="FC142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945EAE"/>
    <w:multiLevelType w:val="multilevel"/>
    <w:tmpl w:val="03EC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4B0A09"/>
    <w:multiLevelType w:val="multilevel"/>
    <w:tmpl w:val="4DA4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1153093">
    <w:abstractNumId w:val="3"/>
  </w:num>
  <w:num w:numId="2" w16cid:durableId="1223757010">
    <w:abstractNumId w:val="13"/>
  </w:num>
  <w:num w:numId="3" w16cid:durableId="641809942">
    <w:abstractNumId w:val="0"/>
  </w:num>
  <w:num w:numId="4" w16cid:durableId="318194316">
    <w:abstractNumId w:val="6"/>
  </w:num>
  <w:num w:numId="5" w16cid:durableId="1410805018">
    <w:abstractNumId w:val="9"/>
  </w:num>
  <w:num w:numId="6" w16cid:durableId="1866478928">
    <w:abstractNumId w:val="10"/>
  </w:num>
  <w:num w:numId="7" w16cid:durableId="257561373">
    <w:abstractNumId w:val="11"/>
  </w:num>
  <w:num w:numId="8" w16cid:durableId="1622612076">
    <w:abstractNumId w:val="12"/>
  </w:num>
  <w:num w:numId="9" w16cid:durableId="156700312">
    <w:abstractNumId w:val="5"/>
  </w:num>
  <w:num w:numId="10" w16cid:durableId="1568301862">
    <w:abstractNumId w:val="2"/>
  </w:num>
  <w:num w:numId="11" w16cid:durableId="608242949">
    <w:abstractNumId w:val="14"/>
  </w:num>
  <w:num w:numId="12" w16cid:durableId="156700469">
    <w:abstractNumId w:val="7"/>
  </w:num>
  <w:num w:numId="13" w16cid:durableId="674261989">
    <w:abstractNumId w:val="1"/>
  </w:num>
  <w:num w:numId="14" w16cid:durableId="767047661">
    <w:abstractNumId w:val="4"/>
  </w:num>
  <w:num w:numId="15" w16cid:durableId="9386860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15C"/>
    <w:rsid w:val="002C5F10"/>
    <w:rsid w:val="002E115C"/>
    <w:rsid w:val="00334072"/>
    <w:rsid w:val="00434C94"/>
    <w:rsid w:val="00DF3511"/>
    <w:rsid w:val="00FA2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B6C3E"/>
  <w15:chartTrackingRefBased/>
  <w15:docId w15:val="{D736B12B-08C1-4250-AD39-731AE52BD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1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1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11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1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11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1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1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1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1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11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11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11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11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115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11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11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11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11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1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1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1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1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1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11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11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115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11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115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11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5</Pages>
  <Words>1214</Words>
  <Characters>6678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JHOHAN BOCANEGRA</dc:creator>
  <cp:keywords/>
  <dc:description/>
  <cp:lastModifiedBy>JHOHAN BOCANEGRA</cp:lastModifiedBy>
  <cp:revision>1</cp:revision>
  <dcterms:created xsi:type="dcterms:W3CDTF">2026-02-26T22:54:00Z</dcterms:created>
  <dcterms:modified xsi:type="dcterms:W3CDTF">2026-02-27T02:30:00Z</dcterms:modified>
</cp:coreProperties>
</file>