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77"/>
        <w:gridCol w:w="5172"/>
        <w:gridCol w:w="5172"/>
      </w:tblGrid>
      <w:tr w:rsidR="00344D45" w14:paraId="738AE1A2" w14:textId="77777777" w:rsidTr="002D24ED">
        <w:tc>
          <w:tcPr>
            <w:tcW w:w="10577" w:type="dxa"/>
            <w:vMerge w:val="restart"/>
          </w:tcPr>
          <w:p w14:paraId="21664C25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0000"/>
                <w:sz w:val="32"/>
                <w:szCs w:val="32"/>
              </w:rPr>
              <w:t>Problem Solving (A3) Report</w:t>
            </w:r>
          </w:p>
        </w:tc>
        <w:tc>
          <w:tcPr>
            <w:tcW w:w="5172" w:type="dxa"/>
          </w:tcPr>
          <w:p w14:paraId="6C83E255" w14:textId="70C718DD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Topic: </w:t>
            </w:r>
            <w:r w:rsidR="00294BAE">
              <w:rPr>
                <w:b/>
                <w:bCs/>
              </w:rPr>
              <w:t>Curriculum and Grade Tracker</w:t>
            </w:r>
          </w:p>
        </w:tc>
        <w:tc>
          <w:tcPr>
            <w:tcW w:w="5172" w:type="dxa"/>
          </w:tcPr>
          <w:p w14:paraId="1A8ECE3E" w14:textId="73CD5B77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Date: </w:t>
            </w:r>
            <w:r w:rsidR="00350545">
              <w:t>18/Aug./2020</w:t>
            </w:r>
          </w:p>
        </w:tc>
      </w:tr>
      <w:tr w:rsidR="00344D45" w14:paraId="06507FDC" w14:textId="77777777" w:rsidTr="002D24ED">
        <w:tc>
          <w:tcPr>
            <w:tcW w:w="10577" w:type="dxa"/>
            <w:vMerge/>
          </w:tcPr>
          <w:p w14:paraId="31FEFE23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1E6848FA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21C46481" w14:textId="59976385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Name: </w:t>
            </w:r>
            <w:r w:rsidR="00350545">
              <w:rPr>
                <w:b/>
                <w:bCs/>
              </w:rPr>
              <w:t>Kevin Purcell Pascual</w:t>
            </w:r>
          </w:p>
        </w:tc>
      </w:tr>
    </w:tbl>
    <w:p w14:paraId="5945C9FA" w14:textId="77777777" w:rsidR="00344D45" w:rsidRDefault="00344D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3150"/>
        <w:gridCol w:w="1530"/>
        <w:gridCol w:w="6840"/>
        <w:gridCol w:w="3106"/>
      </w:tblGrid>
      <w:tr w:rsidR="00344D45" w14:paraId="408CC718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6562585B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1. Identify a Problem</w:t>
            </w:r>
          </w:p>
        </w:tc>
        <w:tc>
          <w:tcPr>
            <w:tcW w:w="3150" w:type="dxa"/>
          </w:tcPr>
          <w:p w14:paraId="08E4816A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14577A1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210B3734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4. Propose &amp; Implement Countermeasures</w:t>
            </w:r>
          </w:p>
        </w:tc>
        <w:tc>
          <w:tcPr>
            <w:tcW w:w="3106" w:type="dxa"/>
          </w:tcPr>
          <w:p w14:paraId="465185F4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PLAN/DO</w:t>
            </w:r>
          </w:p>
        </w:tc>
      </w:tr>
      <w:tr w:rsidR="00344D45" w14:paraId="40667088" w14:textId="77777777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21BC0226" w14:textId="77777777" w:rsidR="00344D45" w:rsidRDefault="00294BAE" w:rsidP="00294BAE">
            <w:pPr>
              <w:pStyle w:val="ListParagraph"/>
              <w:numPr>
                <w:ilvl w:val="0"/>
                <w:numId w:val="5"/>
              </w:numPr>
            </w:pPr>
            <w:r>
              <w:t>Many students have issues keeping track of the progression through their curriculum, often being set back through an issue of misinformation rather than failure of coursework.</w:t>
            </w:r>
          </w:p>
          <w:p w14:paraId="704440D0" w14:textId="1610EA33" w:rsidR="003C53E9" w:rsidRPr="00344D45" w:rsidRDefault="003C53E9" w:rsidP="00294BAE">
            <w:pPr>
              <w:pStyle w:val="ListParagraph"/>
              <w:numPr>
                <w:ilvl w:val="0"/>
                <w:numId w:val="5"/>
              </w:numPr>
            </w:pPr>
            <w:r>
              <w:t xml:space="preserve">Maintaining an acceptable grade point average takes a lot of calculation on top of planning and hard work, the calculation often results in a tedious </w:t>
            </w:r>
            <w:r w:rsidR="007452A4">
              <w:t>and time-consuming task.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05774D20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14:paraId="6EE144A7" w14:textId="733B8427" w:rsidR="00344D45" w:rsidRPr="00255A41" w:rsidRDefault="003F279A" w:rsidP="003F279A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i/>
                <w:iCs/>
                <w:color w:val="FF0000"/>
              </w:rPr>
            </w:pPr>
            <w:r>
              <w:t>Assembling a collection of curriculums organized my year may results in less confusion over academic progress.</w:t>
            </w:r>
            <w:r w:rsidR="00255A41">
              <w:t xml:space="preserve"> </w:t>
            </w:r>
          </w:p>
          <w:p w14:paraId="4970514B" w14:textId="56B236D3" w:rsidR="00255A41" w:rsidRPr="00255A41" w:rsidRDefault="00255A41" w:rsidP="003F279A">
            <w:pPr>
              <w:pStyle w:val="ListParagraph"/>
              <w:numPr>
                <w:ilvl w:val="0"/>
                <w:numId w:val="5"/>
              </w:numPr>
            </w:pPr>
            <w:r w:rsidRPr="00255A41">
              <w:t>The curriculums will be interactable. The user will be able to mark completed courses and the curriculum will automatically inform the user which courses are available as a result of this configuration.</w:t>
            </w:r>
          </w:p>
          <w:p w14:paraId="0DEE210F" w14:textId="5972E51C" w:rsidR="00255A41" w:rsidRPr="00255A41" w:rsidRDefault="00255A41" w:rsidP="003F279A">
            <w:pPr>
              <w:pStyle w:val="ListParagraph"/>
              <w:numPr>
                <w:ilvl w:val="0"/>
                <w:numId w:val="5"/>
              </w:numPr>
            </w:pPr>
            <w:r w:rsidRPr="00255A41">
              <w:t xml:space="preserve">A feature for transferring between curriculums should also be included, </w:t>
            </w:r>
            <w:r w:rsidR="006B4230">
              <w:t xml:space="preserve">accounting for </w:t>
            </w:r>
            <w:r w:rsidRPr="00255A41">
              <w:t xml:space="preserve">courses that are </w:t>
            </w:r>
            <w:proofErr w:type="spellStart"/>
            <w:r w:rsidRPr="00255A41">
              <w:t>convalidated</w:t>
            </w:r>
            <w:proofErr w:type="spellEnd"/>
            <w:r w:rsidRPr="00255A41">
              <w:t xml:space="preserve"> to allow better planning for the users.</w:t>
            </w:r>
          </w:p>
          <w:p w14:paraId="4D7786E9" w14:textId="060A6447" w:rsidR="003F279A" w:rsidRDefault="003F279A" w:rsidP="003F279A">
            <w:pPr>
              <w:pStyle w:val="ListParagraph"/>
              <w:numPr>
                <w:ilvl w:val="0"/>
                <w:numId w:val="5"/>
              </w:numPr>
            </w:pPr>
            <w:r>
              <w:t xml:space="preserve">The team should develop a web app that can calculate a grade point average based on a previously selected interactable curriculum from the mentioned collection. The app should also include the ability to calculate a preliminary GPA for </w:t>
            </w:r>
            <w:r w:rsidR="00255A41">
              <w:t xml:space="preserve">a semester in progress. </w:t>
            </w:r>
          </w:p>
          <w:p w14:paraId="7DEB2139" w14:textId="233F726D" w:rsidR="003F279A" w:rsidRPr="003F279A" w:rsidRDefault="003F279A" w:rsidP="003F279A">
            <w:pPr>
              <w:pStyle w:val="ListParagraph"/>
            </w:pPr>
          </w:p>
        </w:tc>
      </w:tr>
      <w:tr w:rsidR="002D24ED" w14:paraId="2D9DD7FF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34F7EFBE" w14:textId="77777777" w:rsidR="002D24ED" w:rsidRPr="00344D45" w:rsidRDefault="002D24ED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6B519CD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0CAB95C8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385286F7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1B743046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2. Set the Target</w:t>
            </w:r>
          </w:p>
        </w:tc>
        <w:tc>
          <w:tcPr>
            <w:tcW w:w="3150" w:type="dxa"/>
          </w:tcPr>
          <w:p w14:paraId="536CB0B7" w14:textId="77777777" w:rsidR="00344D45" w:rsidRDefault="00344D45" w:rsidP="00344D45">
            <w:pPr>
              <w:jc w:val="right"/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0BC43AAB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020B71F7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5. Check/Evaluate</w:t>
            </w:r>
          </w:p>
        </w:tc>
        <w:tc>
          <w:tcPr>
            <w:tcW w:w="3106" w:type="dxa"/>
          </w:tcPr>
          <w:p w14:paraId="0C1FBAEB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</w:tr>
      <w:tr w:rsidR="00344D45" w14:paraId="59A467C6" w14:textId="77777777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33AE2CB4" w14:textId="0FFBEB2B" w:rsidR="003C53E9" w:rsidRDefault="003C53E9" w:rsidP="003C53E9">
            <w:pPr>
              <w:pStyle w:val="ListParagraph"/>
              <w:numPr>
                <w:ilvl w:val="0"/>
                <w:numId w:val="6"/>
              </w:numPr>
            </w:pPr>
            <w:r>
              <w:t xml:space="preserve">Provide </w:t>
            </w:r>
            <w:r w:rsidR="007452A4">
              <w:t>an organized collection of curriculums for multiple majors.</w:t>
            </w:r>
          </w:p>
          <w:p w14:paraId="25195A31" w14:textId="492A50C8" w:rsidR="003C53E9" w:rsidRDefault="003C53E9" w:rsidP="003C53E9">
            <w:pPr>
              <w:pStyle w:val="ListParagraph"/>
              <w:numPr>
                <w:ilvl w:val="0"/>
                <w:numId w:val="6"/>
              </w:numPr>
            </w:pPr>
            <w:r>
              <w:t>Provide an application that can calculate a user’s grade point average</w:t>
            </w:r>
            <w:r w:rsidR="006B4230">
              <w:t>.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58A5D28E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14:paraId="2848C2A9" w14:textId="77777777" w:rsidR="00344D45" w:rsidRDefault="00A16D04" w:rsidP="006B4230">
            <w:pPr>
              <w:pStyle w:val="ListParagraph"/>
              <w:numPr>
                <w:ilvl w:val="0"/>
                <w:numId w:val="6"/>
              </w:numPr>
            </w:pPr>
            <w:r>
              <w:t xml:space="preserve">The team will be split into two parts, frontend developers and backend developers. </w:t>
            </w:r>
          </w:p>
          <w:p w14:paraId="55E09483" w14:textId="77777777" w:rsidR="00A16D04" w:rsidRDefault="00A16D04" w:rsidP="006B4230">
            <w:pPr>
              <w:pStyle w:val="ListParagraph"/>
              <w:numPr>
                <w:ilvl w:val="0"/>
                <w:numId w:val="6"/>
              </w:numPr>
            </w:pPr>
            <w:r>
              <w:t xml:space="preserve">There will be three meetings a week on Monday, Wednesdays, and Fridays to report </w:t>
            </w:r>
            <w:r w:rsidR="00D458E7">
              <w:t>our work and discuss ideas.</w:t>
            </w:r>
          </w:p>
          <w:p w14:paraId="32A9EA5E" w14:textId="77777777" w:rsidR="00D458E7" w:rsidRDefault="00D458E7" w:rsidP="00D458E7">
            <w:pPr>
              <w:pStyle w:val="ListParagraph"/>
              <w:numPr>
                <w:ilvl w:val="0"/>
                <w:numId w:val="6"/>
              </w:numPr>
            </w:pPr>
            <w:r>
              <w:t>These meetings will be recorded and summarized by one of the members to keep track of agreements and suggestions.</w:t>
            </w:r>
          </w:p>
          <w:p w14:paraId="1B092409" w14:textId="77777777" w:rsidR="00D458E7" w:rsidRDefault="00D458E7" w:rsidP="00D458E7">
            <w:pPr>
              <w:pStyle w:val="ListParagraph"/>
              <w:numPr>
                <w:ilvl w:val="0"/>
                <w:numId w:val="6"/>
              </w:numPr>
            </w:pPr>
            <w:r>
              <w:t>The team will routinely test the website for common bugs and edge cases.</w:t>
            </w:r>
          </w:p>
          <w:p w14:paraId="0BF88F76" w14:textId="55F5A49B" w:rsidR="00D458E7" w:rsidRDefault="00D458E7" w:rsidP="00D458E7">
            <w:pPr>
              <w:pStyle w:val="ListParagraph"/>
              <w:numPr>
                <w:ilvl w:val="0"/>
                <w:numId w:val="6"/>
              </w:numPr>
            </w:pPr>
            <w:r>
              <w:t>A roadmap will be developed to cover a 6 month period and each team member’s individual responsibility along with reasonable due dates to ensure stable progress</w:t>
            </w:r>
            <w:r w:rsidR="00423D86">
              <w:t>. This road map will also be revised weekly to cut back or extend due dates per the capacity of the team members.</w:t>
            </w:r>
          </w:p>
        </w:tc>
      </w:tr>
      <w:tr w:rsidR="002D24ED" w14:paraId="63635850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132E02D4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72F4812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1BECB834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60F0ABA4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753FE274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3. Analyze the Causes</w:t>
            </w:r>
          </w:p>
        </w:tc>
        <w:tc>
          <w:tcPr>
            <w:tcW w:w="3150" w:type="dxa"/>
          </w:tcPr>
          <w:p w14:paraId="2EDF83D6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FD180C8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334662E8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6. Act and/or Standardize</w:t>
            </w:r>
          </w:p>
        </w:tc>
        <w:tc>
          <w:tcPr>
            <w:tcW w:w="3106" w:type="dxa"/>
          </w:tcPr>
          <w:p w14:paraId="2E4D277D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</w:t>
            </w:r>
          </w:p>
        </w:tc>
      </w:tr>
      <w:tr w:rsidR="00344D45" w14:paraId="496508C0" w14:textId="77777777" w:rsidTr="002D24ED">
        <w:tc>
          <w:tcPr>
            <w:tcW w:w="9445" w:type="dxa"/>
            <w:gridSpan w:val="2"/>
          </w:tcPr>
          <w:p w14:paraId="237635D8" w14:textId="77777777" w:rsidR="007452A4" w:rsidRPr="007452A4" w:rsidRDefault="007452A4" w:rsidP="007452A4">
            <w:pPr>
              <w:numPr>
                <w:ilvl w:val="0"/>
                <w:numId w:val="5"/>
              </w:numPr>
            </w:pPr>
            <w:r w:rsidRPr="007452A4">
              <w:t>Curriculums often get updated and no longer apply to previously enrolled students, which understandably leads to confusion and leads students to follow the wrong curriculums.</w:t>
            </w:r>
          </w:p>
          <w:p w14:paraId="08FC67A1" w14:textId="3AB13364" w:rsidR="007452A4" w:rsidRDefault="007452A4" w:rsidP="007452A4">
            <w:pPr>
              <w:numPr>
                <w:ilvl w:val="0"/>
                <w:numId w:val="5"/>
              </w:numPr>
            </w:pPr>
            <w:r w:rsidRPr="007452A4">
              <w:t>Online support for academic progress is very limited and leads students to use more time than necessary verifying information that could be gathered in one place.</w:t>
            </w:r>
          </w:p>
          <w:p w14:paraId="32348485" w14:textId="24F5B12A" w:rsidR="007452A4" w:rsidRPr="007452A4" w:rsidRDefault="007452A4" w:rsidP="007452A4">
            <w:pPr>
              <w:numPr>
                <w:ilvl w:val="0"/>
                <w:numId w:val="5"/>
              </w:numPr>
            </w:pPr>
            <w:r>
              <w:t>Grade point average calculation requires a lot of tedious basic math and constant revisions to reach a preferred result, leading to loss and/or burnout.</w:t>
            </w:r>
          </w:p>
          <w:p w14:paraId="6ACB088D" w14:textId="7CCB43C1" w:rsidR="00344D45" w:rsidRDefault="00344D45" w:rsidP="00344D45"/>
        </w:tc>
        <w:tc>
          <w:tcPr>
            <w:tcW w:w="1530" w:type="dxa"/>
            <w:tcBorders>
              <w:top w:val="nil"/>
              <w:bottom w:val="nil"/>
            </w:tcBorders>
          </w:tcPr>
          <w:p w14:paraId="0A13EF5B" w14:textId="77777777" w:rsidR="00344D45" w:rsidRDefault="00344D45"/>
        </w:tc>
        <w:tc>
          <w:tcPr>
            <w:tcW w:w="9946" w:type="dxa"/>
            <w:gridSpan w:val="2"/>
          </w:tcPr>
          <w:p w14:paraId="2589886A" w14:textId="01431997" w:rsidR="00D458E7" w:rsidRPr="00D458E7" w:rsidRDefault="00D458E7" w:rsidP="00D458E7">
            <w:pPr>
              <w:pStyle w:val="ListParagraph"/>
              <w:numPr>
                <w:ilvl w:val="0"/>
                <w:numId w:val="12"/>
              </w:numPr>
            </w:pPr>
            <w:r w:rsidRPr="00D458E7">
              <w:t xml:space="preserve">Expose the website to random participants in a test for reliability and effectiveness. Judge </w:t>
            </w:r>
            <w:r>
              <w:t xml:space="preserve">and rectify </w:t>
            </w:r>
            <w:r w:rsidRPr="00D458E7">
              <w:t>the quality of the project based on user feedback from multiple participants as well as an observed issues by the team.</w:t>
            </w:r>
          </w:p>
          <w:p w14:paraId="03ED8070" w14:textId="3162E393" w:rsidR="00294BAE" w:rsidRDefault="00294BAE" w:rsidP="00344D45"/>
        </w:tc>
      </w:tr>
    </w:tbl>
    <w:p w14:paraId="440D9334" w14:textId="77777777" w:rsidR="00B16A61" w:rsidRDefault="00B16A61"/>
    <w:p w14:paraId="57D5097B" w14:textId="77777777" w:rsidR="00B16A61" w:rsidRDefault="00344D45" w:rsidP="00B16A61">
      <w:pPr>
        <w:jc w:val="right"/>
      </w:pPr>
      <w:r>
        <w:t>Template by Ignacio Tampe</w:t>
      </w:r>
    </w:p>
    <w:sectPr w:rsidR="00B16A61" w:rsidSect="00344D45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3656C"/>
    <w:multiLevelType w:val="hybridMultilevel"/>
    <w:tmpl w:val="50DA4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A3096E"/>
    <w:multiLevelType w:val="hybridMultilevel"/>
    <w:tmpl w:val="EB3C1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47B18"/>
    <w:multiLevelType w:val="hybridMultilevel"/>
    <w:tmpl w:val="552A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F0500"/>
    <w:multiLevelType w:val="hybridMultilevel"/>
    <w:tmpl w:val="19100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C20E9"/>
    <w:multiLevelType w:val="hybridMultilevel"/>
    <w:tmpl w:val="F7840CF6"/>
    <w:lvl w:ilvl="0" w:tplc="A02A1A6A">
      <w:start w:val="1"/>
      <w:numFmt w:val="decimal"/>
      <w:lvlText w:val="%1."/>
      <w:lvlJc w:val="left"/>
      <w:pPr>
        <w:ind w:left="1494" w:hanging="360"/>
      </w:pPr>
      <w:rPr>
        <w:b w:val="0"/>
        <w:bCs w:val="0"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4E387A62"/>
    <w:multiLevelType w:val="hybridMultilevel"/>
    <w:tmpl w:val="BF5227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440251"/>
    <w:multiLevelType w:val="hybridMultilevel"/>
    <w:tmpl w:val="20CEE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1214D"/>
    <w:multiLevelType w:val="hybridMultilevel"/>
    <w:tmpl w:val="60EEE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F2571"/>
    <w:multiLevelType w:val="hybridMultilevel"/>
    <w:tmpl w:val="B59A79F2"/>
    <w:lvl w:ilvl="0" w:tplc="C2282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634ED"/>
    <w:multiLevelType w:val="hybridMultilevel"/>
    <w:tmpl w:val="59E4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4D2CB1"/>
    <w:multiLevelType w:val="hybridMultilevel"/>
    <w:tmpl w:val="876E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C4F6A"/>
    <w:multiLevelType w:val="hybridMultilevel"/>
    <w:tmpl w:val="CE3C4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7"/>
  </w:num>
  <w:num w:numId="5">
    <w:abstractNumId w:val="8"/>
  </w:num>
  <w:num w:numId="6">
    <w:abstractNumId w:val="1"/>
  </w:num>
  <w:num w:numId="7">
    <w:abstractNumId w:val="5"/>
  </w:num>
  <w:num w:numId="8">
    <w:abstractNumId w:val="4"/>
  </w:num>
  <w:num w:numId="9">
    <w:abstractNumId w:val="6"/>
  </w:num>
  <w:num w:numId="10">
    <w:abstractNumId w:val="3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E0"/>
    <w:rsid w:val="0008081F"/>
    <w:rsid w:val="00255A41"/>
    <w:rsid w:val="00294BAE"/>
    <w:rsid w:val="002D24ED"/>
    <w:rsid w:val="00301CE0"/>
    <w:rsid w:val="00344D45"/>
    <w:rsid w:val="00350545"/>
    <w:rsid w:val="003C53E9"/>
    <w:rsid w:val="003F279A"/>
    <w:rsid w:val="00423D86"/>
    <w:rsid w:val="006B4230"/>
    <w:rsid w:val="007452A4"/>
    <w:rsid w:val="00A16D04"/>
    <w:rsid w:val="00B16A61"/>
    <w:rsid w:val="00D4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868FB"/>
  <w15:chartTrackingRefBased/>
  <w15:docId w15:val="{0F3969D0-CD0D-435F-B827-8DBFE9D4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tiny%20Fucker\Downloads\A3%20-%20Kevin%20Purcel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A3 - Kevin Purcell</Template>
  <TotalTime>110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 Fucker</dc:creator>
  <cp:keywords/>
  <dc:description/>
  <cp:lastModifiedBy>kevin.purcell@upr.edu</cp:lastModifiedBy>
  <cp:revision>3</cp:revision>
  <dcterms:created xsi:type="dcterms:W3CDTF">2020-08-19T03:13:00Z</dcterms:created>
  <dcterms:modified xsi:type="dcterms:W3CDTF">2020-08-19T15:48:00Z</dcterms:modified>
</cp:coreProperties>
</file>