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SCM - Sistema de Compartilhamento de Mídias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Mídia Digital Brasil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STATUS REPORT DO PROJETO-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Elaboração do Documento: 08/12/2022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28/11/2022 a 07/12/2022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documento: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Pedro / Gestão de Projetos / pedrolucas.guerra28@unifei.edu.br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anchor allowOverlap="1" behindDoc="0" distB="89535" distT="89535" distL="89535" distR="89535" hidden="0" layoutInCell="1" locked="0" relativeHeight="0" simplePos="0">
            <wp:simplePos x="0" y="0"/>
            <wp:positionH relativeFrom="page">
              <wp:posOffset>5145911</wp:posOffset>
            </wp:positionH>
            <wp:positionV relativeFrom="page">
              <wp:posOffset>6571893</wp:posOffset>
            </wp:positionV>
            <wp:extent cx="1440180" cy="1097280"/>
            <wp:effectExtent b="0" l="0" r="0" t="0"/>
            <wp:wrapSquare wrapText="bothSides" distB="89535" distT="89535" distL="89535" distR="8953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SWFactory Consultoria e Sistemas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Santana, 179, sala 306/308</w:t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37200-000 Lavras – MG</w:t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  <w:sectPr>
          <w:headerReference r:id="rId10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do projeto foi totalmente modificado. Primeiramente, estávamos usando o cronograma feito no MSProject, porém ele não era compatível com o processo de software que estamos utilizando. Então, atualizamos o cronograma para o poker planning, usado no Trello, que é a ferramenta que usamos para o Scrumban.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era compatível com o processo de software que adotamos. Baixa precisão no cronograma.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Modificamos ele totalmente, usando agora um poker planning que condiz muito mais com a realidade do projeto. Agora, a precisão do cronograma está bem maior.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Algumas implementações levaram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mais tempo do que o estimado, resultando num aumento do custo do projeto.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Estimação errônea do cronograma. Problema na integração com o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Reunião com o time de desenvolvimento para traçar um plano de melhoria do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recursos alocados para o projeto, mesmo tendo empecilhos, estão sendo bem utilizados. A equipe ficou um pouco desmotivada devido aos problemas com a implementação.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Desmotivação de alguns desenvolvedores.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feita uma reunião O2O com os desenvolvedores para entender melhor o motivo da desmotivação e o que podemos fazer para melhorar isso.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Avaliar se o comprometimento dos stakeholders está sendo mantido 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tem se ajudado bastante a resolver os problemas encontrados no projeto. Reuniões diárias estão sendo feitas para alinhar os pensamentos e um canal de mensagens do WhatsApp foi criado para facilitar a comunicação.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 mais que o projeto tenha apresentado algumas dificuldades (citadas acima), os riscos estão mitigados até o momento.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............................. 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Demais itens...&gt;&gt;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Renovação do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Arrumar o cronograma para ficar mais condizente com 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Cronograma mais realista com 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dos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Repensar as demandas de implementação necessárias para entrega do produto, considerando os impedimentos encontrados da release 00 e 01.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Alteração no DRE.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  <w:t xml:space="preserve">Ocorreram problemas no projeto, que fizeram com que algumas entregas atrasassem. Mesmo assim, com a renovação do cronograma, o projeto seguirá conforme planejado, deixando apenas a baixa motivação da equipe, que será resolvida por meio de reuniões de O2O.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  <w:t xml:space="preserve">Novo cronograma mais condizente com a realidade.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  <w:t xml:space="preserve">Os testes acabaram ficando atrasados por problemas de entrega e baixa motivação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18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1"/>
      <w:spacing w:after="0" w:before="60" w:line="1" w:lineRule="atLeast"/>
      <w:ind w:left="475" w:leftChars="-1" w:rightChars="0" w:hanging="475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Courier New" w:hAnsi="Courier New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pt-PT"/>
    </w:rPr>
  </w:style>
  <w:style w:type="paragraph" w:styleId="Partesuperior-zdoformulário">
    <w:name w:val="Parte superior-z do formulá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Parteinferiordoformulário">
    <w:name w:val="Parte inferior do formulá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60" w:before="60" w:line="1" w:lineRule="atLeast"/>
      <w:ind w:left="7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60" w:before="60" w:line="1" w:lineRule="atLeast"/>
      <w:ind w:left="6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grame">
    <w:name w:val="grame"/>
    <w:basedOn w:val="Fonteparág.padrão"/>
    <w:next w:val="gr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">
    <w:name w:val="n"/>
    <w:basedOn w:val="Requisito"/>
    <w:next w:val="n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">
    <w:name w:val="r"/>
    <w:basedOn w:val="Normal"/>
    <w:next w:val="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19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WW8Num11z4">
    <w:name w:val="WW8Num11z4"/>
    <w:next w:val="WW8Num11z4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basedOn w:val="Fonteparág.padrão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Título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lbany" w:cs="Times New Roman" w:eastAsia="HG Mincho Light J" w:hAnsi="Albany"/>
      <w:b w:val="0"/>
      <w:bCs w:val="0"/>
      <w:i w:val="1"/>
      <w:color w:val="000000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oÍndice">
    <w:name w:val="Título do Índice"/>
    <w:basedOn w:val="Título"/>
    <w:next w:val="TítulodoÍ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9"/>
    </w:pPr>
    <w:rPr>
      <w:rFonts w:ascii="Albany" w:cs="Times New Roman" w:eastAsia="HG Mincho Light J" w:hAnsi="Albany"/>
      <w:b w:val="1"/>
      <w:bCs w:val="0"/>
      <w:color w:val="000000"/>
      <w:w w:val="100"/>
      <w:kern w:val="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">
    <w:name w:val="Sumário"/>
    <w:basedOn w:val="Normal"/>
    <w:next w:val="Sumário"/>
    <w:autoRedefine w:val="0"/>
    <w:hidden w:val="0"/>
    <w:qFormat w:val="0"/>
    <w:pPr>
      <w:suppressAutoHyphens w:val="1"/>
      <w:spacing w:after="120" w:before="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Futura Hv BT" w:hAnsi="Futura Hv BT"/>
      <w:b w:val="1"/>
      <w:emboss w:val="1"/>
      <w:color w:val="333300"/>
      <w:w w:val="100"/>
      <w:position w:val="-1"/>
      <w:sz w:val="36"/>
      <w:effect w:val="none"/>
      <w:vertAlign w:val="baseline"/>
      <w:cs w:val="0"/>
      <w:em w:val="none"/>
      <w:lang w:bidi="ar-SA" w:eastAsia="en-US" w:val="pt-BR"/>
    </w:rPr>
  </w:style>
  <w:style w:type="paragraph" w:styleId="NormalBold">
    <w:name w:val="Normal Bold"/>
    <w:basedOn w:val="Normal"/>
    <w:next w:val="NormalBold"/>
    <w:autoRedefine w:val="0"/>
    <w:hidden w:val="0"/>
    <w:qFormat w:val="0"/>
    <w:pPr>
      <w:suppressAutoHyphens w:val="1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Swis721 Lt BT" w:hAnsi="Swis721 Lt BT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BalloonText1">
    <w:name w:val="Balloon Text1"/>
    <w:basedOn w:val="Normal"/>
    <w:next w:val="BalloonText1"/>
    <w:autoRedefine w:val="0"/>
    <w:hidden w:val="0"/>
    <w:qFormat w:val="0"/>
    <w:pPr>
      <w:suppressAutoHyphens w:val="1"/>
      <w:spacing w:after="0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ítulo1Char,h1Char,CapituloTituloChar">
    <w:name w:val="Título 1 Char,h1 Char,CapituloTitulo Char"/>
    <w:basedOn w:val="Fonteparág.padrão"/>
    <w:next w:val="Título1Char,h1Char,CapituloTituloChar"/>
    <w:autoRedefine w:val="0"/>
    <w:hidden w:val="0"/>
    <w:qFormat w:val="0"/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EstiloJustificadoPrimeiralinha:063cm">
    <w:name w:val="Estilo Justificado Primeira linha:  063 cm"/>
    <w:basedOn w:val="Normal"/>
    <w:next w:val="EstiloJustificadoPrimeiralinha:063cm"/>
    <w:autoRedefine w:val="0"/>
    <w:hidden w:val="0"/>
    <w:qFormat w:val="0"/>
    <w:pPr>
      <w:suppressAutoHyphens w:val="0"/>
      <w:spacing w:after="0" w:before="120" w:line="1" w:lineRule="atLeast"/>
      <w:ind w:leftChars="-1" w:rightChars="0" w:firstLine="35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FI1R9HncsyFUEaddbCHusqqdg==">AMUW2mVGC2DR8OZf/eVqkHymv1wiFkz4zKzBY41DZmX/CTHohv9vhSAB6s+RzV2SJfB9YF76w/YC4Z5X2TdmxctPm/JkwDz8aLS3/qGeUcL6wAr2IFDVYBNNpEsCAO1QINzBGlBR0Tj+WLkwLDRFeA8UBhpHzNKkpQ==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2011-10-06T21:25:00Z</dcterms:created>
  <dc:creator>heron</dc:creator>
</cp:coreProperties>
</file>