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73E7" w14:textId="07362270" w:rsidR="00CF2261" w:rsidRDefault="00594301" w:rsidP="00734F0B">
      <w:pPr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>Projekt przedstawia grę 2048</w:t>
      </w:r>
      <w:r w:rsidR="00CF2261">
        <w:rPr>
          <w:rFonts w:ascii="Arial" w:hAnsi="Arial" w:cs="Arial"/>
          <w:sz w:val="24"/>
          <w:szCs w:val="24"/>
        </w:rPr>
        <w:t>.</w:t>
      </w:r>
    </w:p>
    <w:p w14:paraId="42D3DB09" w14:textId="04FA8E55" w:rsidR="00CF2261" w:rsidRPr="00286A56" w:rsidRDefault="00CF2261" w:rsidP="00286A56">
      <w:pPr>
        <w:rPr>
          <w:rFonts w:ascii="Arial" w:hAnsi="Arial" w:cs="Arial"/>
          <w:sz w:val="24"/>
          <w:szCs w:val="24"/>
        </w:rPr>
      </w:pPr>
      <w:r w:rsidRPr="00286A56">
        <w:rPr>
          <w:rFonts w:ascii="Arial" w:hAnsi="Arial" w:cs="Arial"/>
          <w:sz w:val="24"/>
          <w:szCs w:val="24"/>
        </w:rPr>
        <w:t xml:space="preserve">Zasady gry opisane są na stronie: </w:t>
      </w:r>
      <w:r w:rsidR="00286A56" w:rsidRPr="00286A56">
        <w:rPr>
          <w:rFonts w:ascii="Arial" w:hAnsi="Arial" w:cs="Arial"/>
          <w:sz w:val="24"/>
          <w:szCs w:val="24"/>
        </w:rPr>
        <w:t>https://gry.wp.pl/2048-zasady-popularnosc-wersje-6131740060915329c</w:t>
      </w:r>
    </w:p>
    <w:p w14:paraId="29EBAC01" w14:textId="51858C87" w:rsidR="002E4961" w:rsidRDefault="00286A56" w:rsidP="00734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</w:t>
      </w:r>
      <w:r w:rsidR="002E4961" w:rsidRPr="00734F0B">
        <w:rPr>
          <w:rFonts w:ascii="Arial" w:hAnsi="Arial" w:cs="Arial"/>
          <w:sz w:val="24"/>
          <w:szCs w:val="24"/>
        </w:rPr>
        <w:t>wykonan</w:t>
      </w:r>
      <w:r>
        <w:rPr>
          <w:rFonts w:ascii="Arial" w:hAnsi="Arial" w:cs="Arial"/>
          <w:sz w:val="24"/>
          <w:szCs w:val="24"/>
        </w:rPr>
        <w:t>o</w:t>
      </w:r>
      <w:r w:rsidR="002E4961" w:rsidRPr="00734F0B">
        <w:rPr>
          <w:rFonts w:ascii="Arial" w:hAnsi="Arial" w:cs="Arial"/>
          <w:sz w:val="24"/>
          <w:szCs w:val="24"/>
        </w:rPr>
        <w:t xml:space="preserve"> w postaci zdarzeniowej maszyny stanów. </w:t>
      </w:r>
    </w:p>
    <w:p w14:paraId="3185CE3B" w14:textId="110CF1BD" w:rsidR="00734F0B" w:rsidRPr="00734F0B" w:rsidRDefault="00734F0B" w:rsidP="00286A56">
      <w:pPr>
        <w:pStyle w:val="Akapitzlist"/>
        <w:numPr>
          <w:ilvl w:val="0"/>
          <w:numId w:val="5"/>
        </w:numPr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Stany maszyny stanów:</w:t>
      </w:r>
    </w:p>
    <w:p w14:paraId="4A9140A5" w14:textId="4130DAB5" w:rsidR="002E4961" w:rsidRPr="00734F0B" w:rsidRDefault="002E4961" w:rsidP="00734F0B">
      <w:pPr>
        <w:pStyle w:val="Akapitzlist"/>
        <w:numPr>
          <w:ilvl w:val="0"/>
          <w:numId w:val="2"/>
        </w:numPr>
        <w:ind w:left="113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 xml:space="preserve">Stan INIT odpowiada za ustawienie kolorów bloczków, wyzerowanie wyniku, ukrycie niepotrzebnych elementów oraz przygotowanie planszy do gry </w:t>
      </w:r>
      <w:r w:rsidR="00F020B0">
        <w:rPr>
          <w:rFonts w:ascii="Arial" w:hAnsi="Arial" w:cs="Arial"/>
          <w:sz w:val="24"/>
          <w:szCs w:val="24"/>
        </w:rPr>
        <w:t>tj.</w:t>
      </w:r>
      <w:r w:rsidRPr="00734F0B">
        <w:rPr>
          <w:rFonts w:ascii="Arial" w:hAnsi="Arial" w:cs="Arial"/>
          <w:sz w:val="24"/>
          <w:szCs w:val="24"/>
        </w:rPr>
        <w:t xml:space="preserve"> ustawienie dwóch bloczków, o losowych wartościach 2 lub 4 w losowych miejscach na planszy. Ze</w:t>
      </w:r>
      <w:r w:rsidR="00734F0B">
        <w:rPr>
          <w:rFonts w:ascii="Arial" w:hAnsi="Arial" w:cs="Arial"/>
          <w:sz w:val="24"/>
          <w:szCs w:val="24"/>
        </w:rPr>
        <w:t> </w:t>
      </w:r>
      <w:r w:rsidRPr="00734F0B">
        <w:rPr>
          <w:rFonts w:ascii="Arial" w:hAnsi="Arial" w:cs="Arial"/>
          <w:sz w:val="24"/>
          <w:szCs w:val="24"/>
        </w:rPr>
        <w:t>stanu INIT program przechodzi do stanu IDLE.</w:t>
      </w:r>
    </w:p>
    <w:p w14:paraId="13C06305" w14:textId="3EC8BDBB" w:rsidR="002E4961" w:rsidRPr="00734F0B" w:rsidRDefault="00EA79F8" w:rsidP="00734F0B">
      <w:pPr>
        <w:pStyle w:val="Akapitzlist"/>
        <w:numPr>
          <w:ilvl w:val="0"/>
          <w:numId w:val="2"/>
        </w:numPr>
        <w:ind w:left="113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>W stanie IDLE zastosowano strukturę zdarzeniową, która obsługuje działanie przycisków:</w:t>
      </w:r>
    </w:p>
    <w:p w14:paraId="6668DD4F" w14:textId="43E783F3" w:rsidR="00594301" w:rsidRPr="00734F0B" w:rsidRDefault="00594301" w:rsidP="00734F0B">
      <w:pPr>
        <w:pStyle w:val="Akapitzlist"/>
        <w:numPr>
          <w:ilvl w:val="0"/>
          <w:numId w:val="3"/>
        </w:numPr>
        <w:ind w:left="1843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>„New Game” – umożliwia rozpoczęcie nowej gry</w:t>
      </w:r>
      <w:r w:rsidR="006475FA" w:rsidRPr="00734F0B">
        <w:rPr>
          <w:rFonts w:ascii="Arial" w:hAnsi="Arial" w:cs="Arial"/>
          <w:sz w:val="24"/>
          <w:szCs w:val="24"/>
        </w:rPr>
        <w:t>. Zgromadzone dotychczas punkty są zerowane, a plansza przygotowywana jest do gry.</w:t>
      </w:r>
    </w:p>
    <w:p w14:paraId="0045EAFE" w14:textId="75258626" w:rsidR="00594301" w:rsidRPr="00734F0B" w:rsidRDefault="00594301" w:rsidP="00734F0B">
      <w:pPr>
        <w:pStyle w:val="Akapitzlist"/>
        <w:numPr>
          <w:ilvl w:val="0"/>
          <w:numId w:val="3"/>
        </w:numPr>
        <w:ind w:left="1843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>przyciski strzałek – umożliwiają przesuwanie klocków na planszy</w:t>
      </w:r>
      <w:r w:rsidR="00A70F45" w:rsidRPr="00734F0B">
        <w:rPr>
          <w:rFonts w:ascii="Arial" w:hAnsi="Arial" w:cs="Arial"/>
          <w:sz w:val="24"/>
          <w:szCs w:val="24"/>
        </w:rPr>
        <w:t xml:space="preserve"> w</w:t>
      </w:r>
      <w:r w:rsidR="00F020B0">
        <w:rPr>
          <w:rFonts w:ascii="Arial" w:hAnsi="Arial" w:cs="Arial"/>
          <w:sz w:val="24"/>
          <w:szCs w:val="24"/>
        </w:rPr>
        <w:t> </w:t>
      </w:r>
      <w:r w:rsidR="00A70F45" w:rsidRPr="00734F0B">
        <w:rPr>
          <w:rFonts w:ascii="Arial" w:hAnsi="Arial" w:cs="Arial"/>
          <w:sz w:val="24"/>
          <w:szCs w:val="24"/>
        </w:rPr>
        <w:t>określonym kierunku. Sąsiednie klocki o tych samych wartościach są</w:t>
      </w:r>
      <w:r w:rsidR="00F020B0">
        <w:rPr>
          <w:rFonts w:ascii="Arial" w:hAnsi="Arial" w:cs="Arial"/>
          <w:sz w:val="24"/>
          <w:szCs w:val="24"/>
        </w:rPr>
        <w:t> </w:t>
      </w:r>
      <w:r w:rsidR="00A70F45" w:rsidRPr="00734F0B">
        <w:rPr>
          <w:rFonts w:ascii="Arial" w:hAnsi="Arial" w:cs="Arial"/>
          <w:sz w:val="24"/>
          <w:szCs w:val="24"/>
        </w:rPr>
        <w:t>sumowane i na tej podstawie zliczane są punkty. Po każdym ruchu w</w:t>
      </w:r>
      <w:r w:rsidR="00F020B0">
        <w:rPr>
          <w:rFonts w:ascii="Arial" w:hAnsi="Arial" w:cs="Arial"/>
          <w:sz w:val="24"/>
          <w:szCs w:val="24"/>
        </w:rPr>
        <w:t> </w:t>
      </w:r>
      <w:r w:rsidR="00A70F45" w:rsidRPr="00734F0B">
        <w:rPr>
          <w:rFonts w:ascii="Arial" w:hAnsi="Arial" w:cs="Arial"/>
          <w:sz w:val="24"/>
          <w:szCs w:val="24"/>
        </w:rPr>
        <w:t>losowym, wolnym miejscu na planszy pojawia się jeden nowy klocek o</w:t>
      </w:r>
      <w:r w:rsidR="00F020B0">
        <w:rPr>
          <w:rFonts w:ascii="Arial" w:hAnsi="Arial" w:cs="Arial"/>
          <w:sz w:val="24"/>
          <w:szCs w:val="24"/>
        </w:rPr>
        <w:t> </w:t>
      </w:r>
      <w:r w:rsidR="00A70F45" w:rsidRPr="00734F0B">
        <w:rPr>
          <w:rFonts w:ascii="Arial" w:hAnsi="Arial" w:cs="Arial"/>
          <w:sz w:val="24"/>
          <w:szCs w:val="24"/>
        </w:rPr>
        <w:t>wartości 2 lub 4.</w:t>
      </w:r>
    </w:p>
    <w:p w14:paraId="430DF848" w14:textId="38B91063" w:rsidR="00594301" w:rsidRPr="00734F0B" w:rsidRDefault="00084876" w:rsidP="00734F0B">
      <w:pPr>
        <w:pStyle w:val="Akapitzlist"/>
        <w:numPr>
          <w:ilvl w:val="0"/>
          <w:numId w:val="3"/>
        </w:numPr>
        <w:ind w:left="1843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>„</w:t>
      </w:r>
      <w:r w:rsidRPr="001E6F5B">
        <w:rPr>
          <w:rFonts w:ascii="Arial" w:hAnsi="Arial" w:cs="Arial"/>
          <w:sz w:val="24"/>
          <w:szCs w:val="24"/>
        </w:rPr>
        <w:t>Save score</w:t>
      </w:r>
      <w:r w:rsidRPr="00734F0B">
        <w:rPr>
          <w:rFonts w:ascii="Arial" w:hAnsi="Arial" w:cs="Arial"/>
          <w:sz w:val="24"/>
          <w:szCs w:val="24"/>
        </w:rPr>
        <w:t xml:space="preserve">” </w:t>
      </w:r>
      <w:r w:rsidR="001A5CA7" w:rsidRPr="00734F0B">
        <w:rPr>
          <w:rFonts w:ascii="Arial" w:hAnsi="Arial" w:cs="Arial"/>
          <w:sz w:val="24"/>
          <w:szCs w:val="24"/>
        </w:rPr>
        <w:t>i „</w:t>
      </w:r>
      <w:r w:rsidR="001A5CA7" w:rsidRPr="001E6F5B">
        <w:rPr>
          <w:rFonts w:ascii="Arial" w:hAnsi="Arial" w:cs="Arial"/>
          <w:sz w:val="24"/>
          <w:szCs w:val="24"/>
        </w:rPr>
        <w:t>Add to Ranking</w:t>
      </w:r>
      <w:r w:rsidR="001A5CA7" w:rsidRPr="00734F0B">
        <w:rPr>
          <w:rFonts w:ascii="Arial" w:hAnsi="Arial" w:cs="Arial"/>
          <w:sz w:val="24"/>
          <w:szCs w:val="24"/>
        </w:rPr>
        <w:t xml:space="preserve">” </w:t>
      </w:r>
      <w:r w:rsidRPr="00734F0B">
        <w:rPr>
          <w:rFonts w:ascii="Arial" w:hAnsi="Arial" w:cs="Arial"/>
          <w:sz w:val="24"/>
          <w:szCs w:val="24"/>
        </w:rPr>
        <w:t>– umożliwia</w:t>
      </w:r>
      <w:r w:rsidR="001A5CA7" w:rsidRPr="00734F0B">
        <w:rPr>
          <w:rFonts w:ascii="Arial" w:hAnsi="Arial" w:cs="Arial"/>
          <w:sz w:val="24"/>
          <w:szCs w:val="24"/>
        </w:rPr>
        <w:t>ją</w:t>
      </w:r>
      <w:r w:rsidR="00A70F45" w:rsidRPr="00734F0B">
        <w:rPr>
          <w:rFonts w:ascii="Arial" w:hAnsi="Arial" w:cs="Arial"/>
          <w:sz w:val="24"/>
          <w:szCs w:val="24"/>
        </w:rPr>
        <w:t xml:space="preserve"> zapisanie zgromadzonych punktów do rankingu. Po naciśnięciu przycisku </w:t>
      </w:r>
      <w:r w:rsidR="001A5CA7" w:rsidRPr="00734F0B">
        <w:rPr>
          <w:rFonts w:ascii="Arial" w:hAnsi="Arial" w:cs="Arial"/>
          <w:sz w:val="24"/>
          <w:szCs w:val="24"/>
        </w:rPr>
        <w:t>„</w:t>
      </w:r>
      <w:r w:rsidR="001A5CA7" w:rsidRPr="001E6F5B">
        <w:rPr>
          <w:rFonts w:ascii="Arial" w:hAnsi="Arial" w:cs="Arial"/>
          <w:sz w:val="24"/>
          <w:szCs w:val="24"/>
        </w:rPr>
        <w:t>Save score</w:t>
      </w:r>
      <w:r w:rsidR="001A5CA7" w:rsidRPr="00734F0B">
        <w:rPr>
          <w:rFonts w:ascii="Arial" w:hAnsi="Arial" w:cs="Arial"/>
          <w:sz w:val="24"/>
          <w:szCs w:val="24"/>
        </w:rPr>
        <w:t xml:space="preserve">” </w:t>
      </w:r>
      <w:r w:rsidR="00A70F45" w:rsidRPr="00734F0B">
        <w:rPr>
          <w:rFonts w:ascii="Arial" w:hAnsi="Arial" w:cs="Arial"/>
          <w:sz w:val="24"/>
          <w:szCs w:val="24"/>
        </w:rPr>
        <w:t>użytkownik proszony jest o podanie loginu</w:t>
      </w:r>
      <w:r w:rsidR="001A5CA7" w:rsidRPr="00734F0B">
        <w:rPr>
          <w:rFonts w:ascii="Arial" w:hAnsi="Arial" w:cs="Arial"/>
          <w:sz w:val="24"/>
          <w:szCs w:val="24"/>
        </w:rPr>
        <w:t>, który zatwierdza przyciskiem „</w:t>
      </w:r>
      <w:r w:rsidR="001A5CA7" w:rsidRPr="001E6F5B">
        <w:rPr>
          <w:rFonts w:ascii="Arial" w:hAnsi="Arial" w:cs="Arial"/>
          <w:sz w:val="24"/>
          <w:szCs w:val="24"/>
        </w:rPr>
        <w:t>Add to Ranking</w:t>
      </w:r>
      <w:r w:rsidR="001A5CA7" w:rsidRPr="00734F0B">
        <w:rPr>
          <w:rFonts w:ascii="Arial" w:hAnsi="Arial" w:cs="Arial"/>
          <w:sz w:val="24"/>
          <w:szCs w:val="24"/>
        </w:rPr>
        <w:t>”. Po zatwierdzeniu pojawia się ranking pięciu najlepszych wyników wraz z loginami graczy, którzy je osiągnęli.</w:t>
      </w:r>
    </w:p>
    <w:p w14:paraId="64523D4B" w14:textId="26F37A4F" w:rsidR="001A5CA7" w:rsidRPr="00734F0B" w:rsidRDefault="001A5CA7" w:rsidP="00734F0B">
      <w:pPr>
        <w:pStyle w:val="Akapitzlist"/>
        <w:numPr>
          <w:ilvl w:val="0"/>
          <w:numId w:val="3"/>
        </w:numPr>
        <w:ind w:left="1843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>„Show ranking” – umożliwia zobaczenie rankingu pięciu najlepszych wyników wraz z loginami graczy, którzy je osiągnęli.</w:t>
      </w:r>
    </w:p>
    <w:p w14:paraId="129991D2" w14:textId="15044183" w:rsidR="001A5CA7" w:rsidRPr="00734F0B" w:rsidRDefault="001A5CA7" w:rsidP="00734F0B">
      <w:pPr>
        <w:pStyle w:val="Akapitzlist"/>
        <w:numPr>
          <w:ilvl w:val="0"/>
          <w:numId w:val="3"/>
        </w:numPr>
        <w:ind w:left="1843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>„Close” – przycisk pojawia się wraz z naciśnięciem przycisków „</w:t>
      </w:r>
      <w:r w:rsidRPr="001E6F5B">
        <w:rPr>
          <w:rFonts w:ascii="Arial" w:hAnsi="Arial" w:cs="Arial"/>
          <w:sz w:val="24"/>
          <w:szCs w:val="24"/>
        </w:rPr>
        <w:t>Save score</w:t>
      </w:r>
      <w:r w:rsidRPr="00734F0B">
        <w:rPr>
          <w:rFonts w:ascii="Arial" w:hAnsi="Arial" w:cs="Arial"/>
          <w:sz w:val="24"/>
          <w:szCs w:val="24"/>
        </w:rPr>
        <w:t>” lub „Show ranking” i umożliwia zamknięcie</w:t>
      </w:r>
      <w:r w:rsidR="00C86F85" w:rsidRPr="00734F0B">
        <w:rPr>
          <w:rFonts w:ascii="Arial" w:hAnsi="Arial" w:cs="Arial"/>
          <w:sz w:val="24"/>
          <w:szCs w:val="24"/>
        </w:rPr>
        <w:t xml:space="preserve"> tabel i pól, które się</w:t>
      </w:r>
      <w:r w:rsidR="00F020B0">
        <w:rPr>
          <w:rFonts w:ascii="Arial" w:hAnsi="Arial" w:cs="Arial"/>
          <w:sz w:val="24"/>
          <w:szCs w:val="24"/>
        </w:rPr>
        <w:t> </w:t>
      </w:r>
      <w:r w:rsidR="00C86F85" w:rsidRPr="00734F0B">
        <w:rPr>
          <w:rFonts w:ascii="Arial" w:hAnsi="Arial" w:cs="Arial"/>
          <w:sz w:val="24"/>
          <w:szCs w:val="24"/>
        </w:rPr>
        <w:t>pojawiły.</w:t>
      </w:r>
    </w:p>
    <w:p w14:paraId="3B6FF4C4" w14:textId="765926DB" w:rsidR="00FE65D8" w:rsidRPr="00734F0B" w:rsidRDefault="006475FA" w:rsidP="00734F0B">
      <w:pPr>
        <w:pStyle w:val="Akapitzlist"/>
        <w:numPr>
          <w:ilvl w:val="0"/>
          <w:numId w:val="3"/>
        </w:numPr>
        <w:ind w:left="1843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>przycisk „</w:t>
      </w:r>
      <w:r w:rsidRPr="001E6F5B">
        <w:rPr>
          <w:rFonts w:ascii="Arial" w:hAnsi="Arial" w:cs="Arial"/>
          <w:sz w:val="24"/>
          <w:szCs w:val="24"/>
        </w:rPr>
        <w:t>Exit</w:t>
      </w:r>
      <w:r w:rsidRPr="00734F0B">
        <w:rPr>
          <w:rFonts w:ascii="Arial" w:hAnsi="Arial" w:cs="Arial"/>
          <w:sz w:val="24"/>
          <w:szCs w:val="24"/>
        </w:rPr>
        <w:t>” – umożliwia zamknięcie gry</w:t>
      </w:r>
      <w:r w:rsidR="00C86F85" w:rsidRPr="00734F0B">
        <w:rPr>
          <w:rFonts w:ascii="Arial" w:hAnsi="Arial" w:cs="Arial"/>
          <w:sz w:val="24"/>
          <w:szCs w:val="24"/>
        </w:rPr>
        <w:t>.</w:t>
      </w:r>
    </w:p>
    <w:p w14:paraId="3D2E4C22" w14:textId="76BDEA02" w:rsidR="002E4961" w:rsidRPr="00A12DF5" w:rsidRDefault="00C86F85" w:rsidP="00A12DF5">
      <w:pPr>
        <w:spacing w:after="240"/>
        <w:ind w:left="1486"/>
        <w:jc w:val="both"/>
        <w:rPr>
          <w:rFonts w:ascii="Arial" w:hAnsi="Arial" w:cs="Arial"/>
          <w:sz w:val="24"/>
          <w:szCs w:val="24"/>
        </w:rPr>
      </w:pPr>
      <w:r w:rsidRPr="00A12DF5">
        <w:rPr>
          <w:rFonts w:ascii="Arial" w:hAnsi="Arial" w:cs="Arial"/>
          <w:sz w:val="24"/>
          <w:szCs w:val="24"/>
        </w:rPr>
        <w:t xml:space="preserve">Struktura zdarzeniowa obsługuje jeszcze ramkę „Board”, która po każdej zmianie wartości któregoś </w:t>
      </w:r>
      <w:r w:rsidR="005758E2" w:rsidRPr="00A12DF5">
        <w:rPr>
          <w:rFonts w:ascii="Arial" w:hAnsi="Arial" w:cs="Arial"/>
          <w:sz w:val="24"/>
          <w:szCs w:val="24"/>
        </w:rPr>
        <w:t>z bloczków sprawdza, czy możliwe jest wykonanie kolejnego ruchu. Jeśli nie, wyświetla się czerwony napis „</w:t>
      </w:r>
      <w:r w:rsidR="005758E2" w:rsidRPr="001E6F5B">
        <w:rPr>
          <w:rFonts w:ascii="Arial" w:hAnsi="Arial" w:cs="Arial"/>
          <w:sz w:val="24"/>
          <w:szCs w:val="24"/>
        </w:rPr>
        <w:t>Game Over</w:t>
      </w:r>
      <w:r w:rsidR="005758E2" w:rsidRPr="00A12DF5">
        <w:rPr>
          <w:rFonts w:ascii="Arial" w:hAnsi="Arial" w:cs="Arial"/>
          <w:sz w:val="24"/>
          <w:szCs w:val="24"/>
        </w:rPr>
        <w:t>!”</w:t>
      </w:r>
      <w:r w:rsidR="001E6F5B">
        <w:rPr>
          <w:rFonts w:ascii="Arial" w:hAnsi="Arial" w:cs="Arial"/>
          <w:sz w:val="24"/>
          <w:szCs w:val="24"/>
        </w:rPr>
        <w:t xml:space="preserve"> sygnalizujący koniec gry</w:t>
      </w:r>
      <w:r w:rsidR="005758E2" w:rsidRPr="00A12DF5">
        <w:rPr>
          <w:rFonts w:ascii="Arial" w:hAnsi="Arial" w:cs="Arial"/>
          <w:sz w:val="24"/>
          <w:szCs w:val="24"/>
        </w:rPr>
        <w:t>. Ramka</w:t>
      </w:r>
      <w:r w:rsidR="001E6F5B">
        <w:rPr>
          <w:rFonts w:ascii="Arial" w:hAnsi="Arial" w:cs="Arial"/>
          <w:sz w:val="24"/>
          <w:szCs w:val="24"/>
        </w:rPr>
        <w:t xml:space="preserve"> ta</w:t>
      </w:r>
      <w:r w:rsidR="005758E2" w:rsidRPr="00A12DF5">
        <w:rPr>
          <w:rFonts w:ascii="Arial" w:hAnsi="Arial" w:cs="Arial"/>
          <w:sz w:val="24"/>
          <w:szCs w:val="24"/>
        </w:rPr>
        <w:t xml:space="preserve"> odpowiada również za zmianę kolor</w:t>
      </w:r>
      <w:r w:rsidR="00FE65D8" w:rsidRPr="00A12DF5">
        <w:rPr>
          <w:rFonts w:ascii="Arial" w:hAnsi="Arial" w:cs="Arial"/>
          <w:sz w:val="24"/>
          <w:szCs w:val="24"/>
        </w:rPr>
        <w:t>u</w:t>
      </w:r>
      <w:r w:rsidR="005758E2" w:rsidRPr="00A12DF5">
        <w:rPr>
          <w:rFonts w:ascii="Arial" w:hAnsi="Arial" w:cs="Arial"/>
          <w:sz w:val="24"/>
          <w:szCs w:val="24"/>
        </w:rPr>
        <w:t xml:space="preserve"> bloczków</w:t>
      </w:r>
      <w:r w:rsidR="00D714E2" w:rsidRPr="00A12DF5">
        <w:rPr>
          <w:rFonts w:ascii="Arial" w:hAnsi="Arial" w:cs="Arial"/>
          <w:sz w:val="24"/>
          <w:szCs w:val="24"/>
        </w:rPr>
        <w:t>.</w:t>
      </w:r>
    </w:p>
    <w:p w14:paraId="2F86F03F" w14:textId="1D0F009A" w:rsidR="00084876" w:rsidRPr="00734F0B" w:rsidRDefault="00FE65D8" w:rsidP="00286A56">
      <w:pPr>
        <w:pStyle w:val="Akapitzlist"/>
        <w:numPr>
          <w:ilvl w:val="0"/>
          <w:numId w:val="5"/>
        </w:numPr>
        <w:contextualSpacing w:val="0"/>
        <w:jc w:val="both"/>
        <w:rPr>
          <w:rFonts w:ascii="Arial" w:hAnsi="Arial" w:cs="Arial"/>
          <w:sz w:val="24"/>
          <w:szCs w:val="24"/>
        </w:rPr>
      </w:pPr>
      <w:r w:rsidRPr="00734F0B">
        <w:rPr>
          <w:rFonts w:ascii="Arial" w:hAnsi="Arial" w:cs="Arial"/>
          <w:sz w:val="24"/>
          <w:szCs w:val="24"/>
        </w:rPr>
        <w:t xml:space="preserve">W programie użyto następujące </w:t>
      </w:r>
      <w:r w:rsidR="00084876" w:rsidRPr="00734F0B">
        <w:rPr>
          <w:rFonts w:ascii="Arial" w:hAnsi="Arial" w:cs="Arial"/>
          <w:sz w:val="24"/>
          <w:szCs w:val="24"/>
        </w:rPr>
        <w:t>SubVI:</w:t>
      </w:r>
    </w:p>
    <w:p w14:paraId="0B76474A" w14:textId="57656F52" w:rsidR="00084876" w:rsidRPr="00734F0B" w:rsidRDefault="00084876" w:rsidP="00734F0B">
      <w:pPr>
        <w:pStyle w:val="Akapitzlist"/>
        <w:numPr>
          <w:ilvl w:val="0"/>
          <w:numId w:val="4"/>
        </w:numPr>
        <w:ind w:left="113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E6F5B">
        <w:rPr>
          <w:rFonts w:ascii="Arial" w:hAnsi="Arial" w:cs="Arial"/>
          <w:sz w:val="24"/>
          <w:szCs w:val="24"/>
        </w:rPr>
        <w:t>Random</w:t>
      </w:r>
      <w:r w:rsidRPr="00734F0B">
        <w:rPr>
          <w:rFonts w:ascii="Arial" w:hAnsi="Arial" w:cs="Arial"/>
          <w:sz w:val="24"/>
          <w:szCs w:val="24"/>
        </w:rPr>
        <w:t xml:space="preserve"> </w:t>
      </w:r>
      <w:r w:rsidR="00DE16C5" w:rsidRPr="00734F0B">
        <w:rPr>
          <w:rFonts w:ascii="Arial" w:hAnsi="Arial" w:cs="Arial"/>
          <w:sz w:val="24"/>
          <w:szCs w:val="24"/>
        </w:rPr>
        <w:t>–</w:t>
      </w:r>
      <w:r w:rsidRPr="00734F0B">
        <w:rPr>
          <w:rFonts w:ascii="Arial" w:hAnsi="Arial" w:cs="Arial"/>
          <w:sz w:val="24"/>
          <w:szCs w:val="24"/>
        </w:rPr>
        <w:t xml:space="preserve"> </w:t>
      </w:r>
      <w:r w:rsidR="00DE16C5" w:rsidRPr="00734F0B">
        <w:rPr>
          <w:rFonts w:ascii="Arial" w:hAnsi="Arial" w:cs="Arial"/>
          <w:sz w:val="24"/>
          <w:szCs w:val="24"/>
        </w:rPr>
        <w:t>losuje liczbę 2 lub 4 i umiejscawia ją w losowym, wolnym polu na planszy. Każde pole oraz liczba są tak samo prawdopodobne.</w:t>
      </w:r>
    </w:p>
    <w:p w14:paraId="19C30370" w14:textId="5C247A4B" w:rsidR="00084876" w:rsidRPr="00734F0B" w:rsidRDefault="00084876" w:rsidP="00734F0B">
      <w:pPr>
        <w:pStyle w:val="Akapitzlist"/>
        <w:numPr>
          <w:ilvl w:val="0"/>
          <w:numId w:val="4"/>
        </w:numPr>
        <w:ind w:left="113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E6F5B">
        <w:rPr>
          <w:rFonts w:ascii="Arial" w:hAnsi="Arial" w:cs="Arial"/>
          <w:sz w:val="24"/>
          <w:szCs w:val="24"/>
        </w:rPr>
        <w:t>Shift</w:t>
      </w:r>
      <w:r w:rsidRPr="00734F0B">
        <w:rPr>
          <w:rFonts w:ascii="Arial" w:hAnsi="Arial" w:cs="Arial"/>
          <w:sz w:val="24"/>
          <w:szCs w:val="24"/>
        </w:rPr>
        <w:t xml:space="preserve"> – </w:t>
      </w:r>
      <w:r w:rsidR="00E64A70" w:rsidRPr="00734F0B">
        <w:rPr>
          <w:rFonts w:ascii="Arial" w:hAnsi="Arial" w:cs="Arial"/>
          <w:sz w:val="24"/>
          <w:szCs w:val="24"/>
        </w:rPr>
        <w:t>przesuwa klocki o wartościach większych od zera</w:t>
      </w:r>
      <w:r w:rsidR="001C04C5" w:rsidRPr="00734F0B">
        <w:rPr>
          <w:rFonts w:ascii="Arial" w:hAnsi="Arial" w:cs="Arial"/>
          <w:sz w:val="24"/>
          <w:szCs w:val="24"/>
        </w:rPr>
        <w:t xml:space="preserve"> w lewo.</w:t>
      </w:r>
    </w:p>
    <w:p w14:paraId="16664C2B" w14:textId="63324FAC" w:rsidR="00CF2261" w:rsidRPr="00286A56" w:rsidRDefault="00084876" w:rsidP="00286A56">
      <w:pPr>
        <w:pStyle w:val="Akapitzlist"/>
        <w:numPr>
          <w:ilvl w:val="0"/>
          <w:numId w:val="4"/>
        </w:numPr>
        <w:ind w:left="113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E6F5B">
        <w:rPr>
          <w:rFonts w:ascii="Arial" w:hAnsi="Arial" w:cs="Arial"/>
          <w:sz w:val="24"/>
          <w:szCs w:val="24"/>
        </w:rPr>
        <w:t>Add</w:t>
      </w:r>
      <w:r w:rsidRPr="00734F0B">
        <w:rPr>
          <w:rFonts w:ascii="Arial" w:hAnsi="Arial" w:cs="Arial"/>
          <w:sz w:val="24"/>
          <w:szCs w:val="24"/>
        </w:rPr>
        <w:t xml:space="preserve"> – </w:t>
      </w:r>
      <w:r w:rsidR="00E64A70" w:rsidRPr="00734F0B">
        <w:rPr>
          <w:rFonts w:ascii="Arial" w:hAnsi="Arial" w:cs="Arial"/>
          <w:sz w:val="24"/>
          <w:szCs w:val="24"/>
        </w:rPr>
        <w:t xml:space="preserve">sumuje dwa klocki o takich samych wartościach. </w:t>
      </w:r>
      <w:r w:rsidR="002D11E7" w:rsidRPr="00734F0B">
        <w:rPr>
          <w:rFonts w:ascii="Arial" w:hAnsi="Arial" w:cs="Arial"/>
          <w:sz w:val="24"/>
          <w:szCs w:val="24"/>
        </w:rPr>
        <w:t>Suma pojawia się na polu z</w:t>
      </w:r>
      <w:r w:rsidR="00F020B0">
        <w:rPr>
          <w:rFonts w:ascii="Arial" w:hAnsi="Arial" w:cs="Arial"/>
          <w:sz w:val="24"/>
          <w:szCs w:val="24"/>
        </w:rPr>
        <w:t> </w:t>
      </w:r>
      <w:r w:rsidR="002D11E7" w:rsidRPr="00734F0B">
        <w:rPr>
          <w:rFonts w:ascii="Arial" w:hAnsi="Arial" w:cs="Arial"/>
          <w:sz w:val="24"/>
          <w:szCs w:val="24"/>
        </w:rPr>
        <w:t>lewej strony. Na polu z prawej są sumowane kolejne elementy</w:t>
      </w:r>
      <w:r w:rsidR="00854AB3">
        <w:rPr>
          <w:rFonts w:ascii="Arial" w:hAnsi="Arial" w:cs="Arial"/>
          <w:sz w:val="24"/>
          <w:szCs w:val="24"/>
        </w:rPr>
        <w:t>,</w:t>
      </w:r>
      <w:r w:rsidR="002D11E7" w:rsidRPr="00734F0B">
        <w:rPr>
          <w:rFonts w:ascii="Arial" w:hAnsi="Arial" w:cs="Arial"/>
          <w:sz w:val="24"/>
          <w:szCs w:val="24"/>
        </w:rPr>
        <w:t xml:space="preserve"> jeśli jest taka możliwość lub </w:t>
      </w:r>
      <w:r w:rsidR="001C04C5" w:rsidRPr="00734F0B">
        <w:rPr>
          <w:rFonts w:ascii="Arial" w:hAnsi="Arial" w:cs="Arial"/>
          <w:sz w:val="24"/>
          <w:szCs w:val="24"/>
        </w:rPr>
        <w:t>przesuwne są klocki z prawej strony, jeśli nie ma możliwości zsumowania.</w:t>
      </w:r>
    </w:p>
    <w:sectPr w:rsidR="00CF2261" w:rsidRPr="00286A56" w:rsidSect="00854AB3">
      <w:pgSz w:w="11906" w:h="16838"/>
      <w:pgMar w:top="993" w:right="1133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5D1"/>
    <w:multiLevelType w:val="hybridMultilevel"/>
    <w:tmpl w:val="28A22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2BFF"/>
    <w:multiLevelType w:val="hybridMultilevel"/>
    <w:tmpl w:val="12964A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D5388"/>
    <w:multiLevelType w:val="hybridMultilevel"/>
    <w:tmpl w:val="C6A65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24C9B"/>
    <w:multiLevelType w:val="hybridMultilevel"/>
    <w:tmpl w:val="FBB61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B0309"/>
    <w:multiLevelType w:val="hybridMultilevel"/>
    <w:tmpl w:val="4E347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6F"/>
    <w:rsid w:val="00084876"/>
    <w:rsid w:val="00100108"/>
    <w:rsid w:val="001A5CA7"/>
    <w:rsid w:val="001C04C5"/>
    <w:rsid w:val="001E6F5B"/>
    <w:rsid w:val="00286A56"/>
    <w:rsid w:val="002D11E7"/>
    <w:rsid w:val="002E4961"/>
    <w:rsid w:val="00324B6F"/>
    <w:rsid w:val="00501C4A"/>
    <w:rsid w:val="005758E2"/>
    <w:rsid w:val="00594301"/>
    <w:rsid w:val="006475FA"/>
    <w:rsid w:val="00734F0B"/>
    <w:rsid w:val="00854AB3"/>
    <w:rsid w:val="00A12DF5"/>
    <w:rsid w:val="00A70F45"/>
    <w:rsid w:val="00B13E04"/>
    <w:rsid w:val="00B4558D"/>
    <w:rsid w:val="00C86F85"/>
    <w:rsid w:val="00CD1F7E"/>
    <w:rsid w:val="00CF2261"/>
    <w:rsid w:val="00D714E2"/>
    <w:rsid w:val="00DB22EA"/>
    <w:rsid w:val="00DE16C5"/>
    <w:rsid w:val="00E64A70"/>
    <w:rsid w:val="00EA79F8"/>
    <w:rsid w:val="00F020B0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B2E6"/>
  <w15:chartTrackingRefBased/>
  <w15:docId w15:val="{CDCD884C-37D9-4CB6-AEC8-B9BE80DA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4F0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86A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8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343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9</cp:revision>
  <dcterms:created xsi:type="dcterms:W3CDTF">2021-05-23T15:43:00Z</dcterms:created>
  <dcterms:modified xsi:type="dcterms:W3CDTF">2021-05-30T14:53:00Z</dcterms:modified>
</cp:coreProperties>
</file>