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2B622" w14:textId="49041351" w:rsidR="00E266C1" w:rsidRDefault="00E266C1" w:rsidP="00C03A04">
      <w:pPr>
        <w:spacing w:after="0"/>
        <w:jc w:val="both"/>
        <w:rPr>
          <w:rFonts w:eastAsiaTheme="majorEastAsia" w:cstheme="minorHAnsi"/>
          <w:b/>
          <w:sz w:val="24"/>
          <w:szCs w:val="24"/>
        </w:rPr>
      </w:pPr>
      <w:r w:rsidRPr="00E266C1">
        <w:rPr>
          <w:rFonts w:eastAsiaTheme="majorEastAsia" w:cstheme="minorHAnsi"/>
          <w:b/>
          <w:sz w:val="24"/>
          <w:szCs w:val="24"/>
        </w:rPr>
        <w:t>Scenario: Tech Start-up with High Employee Turnover and Low Motivation</w:t>
      </w:r>
    </w:p>
    <w:p w14:paraId="4EA56E9C" w14:textId="0D8E8A76" w:rsidR="00E266C1" w:rsidRDefault="00E266C1" w:rsidP="00C03A04">
      <w:pPr>
        <w:spacing w:after="0"/>
        <w:jc w:val="both"/>
        <w:rPr>
          <w:rFonts w:eastAsiaTheme="majorEastAsia" w:cstheme="minorHAnsi"/>
          <w:sz w:val="20"/>
          <w:szCs w:val="20"/>
        </w:rPr>
      </w:pPr>
      <w:r w:rsidRPr="00E266C1">
        <w:rPr>
          <w:rFonts w:eastAsiaTheme="majorEastAsia" w:cstheme="minorHAnsi"/>
          <w:sz w:val="20"/>
          <w:szCs w:val="20"/>
        </w:rPr>
        <w:t>A small but rapidly growing tech start-up that specializes in developing cutting-edge software has been facing increasing challenges with employee motivation. The start-up has about 40 employees—a mix of software developers, marketing specialists, salespeople, and administrative staff. The work environment is fast-paced, and there are high expectations for employees to meet tight deadlines and push out innovative products regularly.</w:t>
      </w:r>
    </w:p>
    <w:p w14:paraId="3062908F" w14:textId="5050808F" w:rsidR="00E266C1" w:rsidRDefault="00E266C1" w:rsidP="00C03A04">
      <w:pPr>
        <w:spacing w:after="0"/>
        <w:jc w:val="both"/>
        <w:rPr>
          <w:rFonts w:eastAsiaTheme="majorEastAsia" w:cstheme="minorHAnsi"/>
          <w:sz w:val="20"/>
          <w:szCs w:val="20"/>
        </w:rPr>
      </w:pPr>
    </w:p>
    <w:p w14:paraId="092CAD61" w14:textId="72CF7962" w:rsidR="00E266C1" w:rsidRPr="00E266C1" w:rsidRDefault="00E266C1" w:rsidP="00E266C1">
      <w:pPr>
        <w:spacing w:after="0"/>
        <w:jc w:val="both"/>
        <w:rPr>
          <w:rFonts w:eastAsiaTheme="majorEastAsia" w:cstheme="minorHAnsi"/>
          <w:b/>
          <w:sz w:val="20"/>
          <w:szCs w:val="20"/>
        </w:rPr>
      </w:pPr>
      <w:r w:rsidRPr="00E266C1">
        <w:rPr>
          <w:rFonts w:eastAsiaTheme="majorEastAsia" w:cstheme="minorHAnsi"/>
          <w:b/>
          <w:sz w:val="20"/>
          <w:szCs w:val="20"/>
        </w:rPr>
        <w:t>The Problem: High Employee Turnover:</w:t>
      </w:r>
    </w:p>
    <w:p w14:paraId="12040981" w14:textId="77777777" w:rsidR="00E266C1" w:rsidRPr="00E266C1" w:rsidRDefault="00E266C1" w:rsidP="00E266C1">
      <w:pPr>
        <w:spacing w:after="0"/>
        <w:jc w:val="both"/>
        <w:rPr>
          <w:rFonts w:eastAsiaTheme="majorEastAsia" w:cstheme="minorHAnsi"/>
          <w:sz w:val="20"/>
          <w:szCs w:val="20"/>
        </w:rPr>
      </w:pPr>
      <w:r w:rsidRPr="00E266C1">
        <w:rPr>
          <w:rFonts w:eastAsiaTheme="majorEastAsia" w:cstheme="minorHAnsi"/>
          <w:sz w:val="20"/>
          <w:szCs w:val="20"/>
        </w:rPr>
        <w:t>In the past year, the company has lost 30% of its staff. Employees cite several reasons for leaving:</w:t>
      </w:r>
    </w:p>
    <w:p w14:paraId="3FED543C" w14:textId="77777777" w:rsidR="00E266C1" w:rsidRPr="00E266C1" w:rsidRDefault="00E266C1" w:rsidP="00E266C1">
      <w:pPr>
        <w:spacing w:after="0"/>
        <w:jc w:val="both"/>
        <w:rPr>
          <w:rFonts w:eastAsiaTheme="majorEastAsia" w:cstheme="minorHAnsi"/>
          <w:sz w:val="20"/>
          <w:szCs w:val="20"/>
        </w:rPr>
      </w:pPr>
    </w:p>
    <w:p w14:paraId="0EC54862" w14:textId="77777777" w:rsidR="00E266C1" w:rsidRPr="00E266C1" w:rsidRDefault="00E266C1" w:rsidP="00E266C1">
      <w:pPr>
        <w:pStyle w:val="ListParagraph"/>
        <w:numPr>
          <w:ilvl w:val="0"/>
          <w:numId w:val="35"/>
        </w:numPr>
        <w:spacing w:after="0"/>
        <w:jc w:val="both"/>
        <w:rPr>
          <w:rFonts w:eastAsiaTheme="majorEastAsia" w:cstheme="minorHAnsi"/>
          <w:sz w:val="20"/>
          <w:szCs w:val="20"/>
        </w:rPr>
      </w:pPr>
      <w:r w:rsidRPr="00E266C1">
        <w:rPr>
          <w:rFonts w:eastAsiaTheme="majorEastAsia" w:cstheme="minorHAnsi"/>
          <w:sz w:val="20"/>
          <w:szCs w:val="20"/>
        </w:rPr>
        <w:t>Long working hours: Many employees work late into the night and sometimes on weekends without additional pay.</w:t>
      </w:r>
    </w:p>
    <w:p w14:paraId="41768F20" w14:textId="77777777" w:rsidR="00E266C1" w:rsidRPr="00E266C1" w:rsidRDefault="00E266C1" w:rsidP="00E266C1">
      <w:pPr>
        <w:pStyle w:val="ListParagraph"/>
        <w:numPr>
          <w:ilvl w:val="0"/>
          <w:numId w:val="35"/>
        </w:numPr>
        <w:spacing w:after="0"/>
        <w:jc w:val="both"/>
        <w:rPr>
          <w:rFonts w:eastAsiaTheme="majorEastAsia" w:cstheme="minorHAnsi"/>
          <w:sz w:val="20"/>
          <w:szCs w:val="20"/>
        </w:rPr>
      </w:pPr>
      <w:r w:rsidRPr="00E266C1">
        <w:rPr>
          <w:rFonts w:eastAsiaTheme="majorEastAsia" w:cstheme="minorHAnsi"/>
          <w:sz w:val="20"/>
          <w:szCs w:val="20"/>
        </w:rPr>
        <w:t>Burnout: Employees feel overworked and stretched thin, leading to physical and mental exhaustion.</w:t>
      </w:r>
    </w:p>
    <w:p w14:paraId="7C5D88F3" w14:textId="77777777" w:rsidR="00E266C1" w:rsidRPr="00E266C1" w:rsidRDefault="00E266C1" w:rsidP="00E266C1">
      <w:pPr>
        <w:pStyle w:val="ListParagraph"/>
        <w:numPr>
          <w:ilvl w:val="0"/>
          <w:numId w:val="35"/>
        </w:numPr>
        <w:spacing w:after="0"/>
        <w:jc w:val="both"/>
        <w:rPr>
          <w:rFonts w:eastAsiaTheme="majorEastAsia" w:cstheme="minorHAnsi"/>
          <w:sz w:val="20"/>
          <w:szCs w:val="20"/>
        </w:rPr>
      </w:pPr>
      <w:r w:rsidRPr="00E266C1">
        <w:rPr>
          <w:rFonts w:eastAsiaTheme="majorEastAsia" w:cstheme="minorHAnsi"/>
          <w:sz w:val="20"/>
          <w:szCs w:val="20"/>
        </w:rPr>
        <w:t>Lack of recognition: Employees complain that their hard work is rarely recognized or rewarded.</w:t>
      </w:r>
    </w:p>
    <w:p w14:paraId="2B5BD9AD" w14:textId="77777777" w:rsidR="00E266C1" w:rsidRPr="00E266C1" w:rsidRDefault="00E266C1" w:rsidP="00E266C1">
      <w:pPr>
        <w:pStyle w:val="ListParagraph"/>
        <w:numPr>
          <w:ilvl w:val="0"/>
          <w:numId w:val="35"/>
        </w:numPr>
        <w:spacing w:after="0"/>
        <w:jc w:val="both"/>
        <w:rPr>
          <w:rFonts w:eastAsiaTheme="majorEastAsia" w:cstheme="minorHAnsi"/>
          <w:sz w:val="20"/>
          <w:szCs w:val="20"/>
        </w:rPr>
      </w:pPr>
      <w:r w:rsidRPr="00E266C1">
        <w:rPr>
          <w:rFonts w:eastAsiaTheme="majorEastAsia" w:cstheme="minorHAnsi"/>
          <w:sz w:val="20"/>
          <w:szCs w:val="20"/>
        </w:rPr>
        <w:t>Limited career advancement: The company has a flat hierarchy with few opportunities for promotion or professional growth.</w:t>
      </w:r>
    </w:p>
    <w:p w14:paraId="768133D2" w14:textId="4A6F3708" w:rsidR="00E266C1" w:rsidRPr="00E266C1" w:rsidRDefault="00E266C1" w:rsidP="00C11BAF">
      <w:pPr>
        <w:pStyle w:val="ListParagraph"/>
        <w:numPr>
          <w:ilvl w:val="0"/>
          <w:numId w:val="35"/>
        </w:numPr>
        <w:spacing w:after="0"/>
        <w:jc w:val="both"/>
        <w:rPr>
          <w:rFonts w:eastAsiaTheme="majorEastAsia" w:cstheme="minorHAnsi"/>
          <w:sz w:val="20"/>
          <w:szCs w:val="20"/>
        </w:rPr>
      </w:pPr>
      <w:r w:rsidRPr="00E266C1">
        <w:rPr>
          <w:rFonts w:eastAsiaTheme="majorEastAsia" w:cstheme="minorHAnsi"/>
          <w:sz w:val="20"/>
          <w:szCs w:val="20"/>
        </w:rPr>
        <w:t>Disengagement and Low Morale: For those employees who stay, morale is low. Many feel their contributions aren’t valued. There is little to no feedback from management, and some employees don’t feel like their work is making an impact.</w:t>
      </w:r>
    </w:p>
    <w:p w14:paraId="55ADED82" w14:textId="77777777" w:rsidR="00E266C1" w:rsidRPr="00E266C1" w:rsidRDefault="00E266C1" w:rsidP="00E266C1">
      <w:pPr>
        <w:spacing w:after="0"/>
        <w:jc w:val="both"/>
        <w:rPr>
          <w:rFonts w:eastAsiaTheme="majorEastAsia" w:cstheme="minorHAnsi"/>
          <w:sz w:val="20"/>
          <w:szCs w:val="20"/>
        </w:rPr>
      </w:pPr>
    </w:p>
    <w:p w14:paraId="0C7D7590" w14:textId="77777777" w:rsidR="00E266C1" w:rsidRPr="00E266C1" w:rsidRDefault="00E266C1" w:rsidP="00E266C1">
      <w:pPr>
        <w:spacing w:after="0"/>
        <w:jc w:val="both"/>
        <w:rPr>
          <w:rFonts w:eastAsiaTheme="majorEastAsia" w:cstheme="minorHAnsi"/>
          <w:b/>
          <w:sz w:val="20"/>
          <w:szCs w:val="20"/>
        </w:rPr>
      </w:pPr>
      <w:r w:rsidRPr="00E266C1">
        <w:rPr>
          <w:rFonts w:eastAsiaTheme="majorEastAsia" w:cstheme="minorHAnsi"/>
          <w:b/>
          <w:sz w:val="20"/>
          <w:szCs w:val="20"/>
        </w:rPr>
        <w:t>CEO’s Concern:</w:t>
      </w:r>
    </w:p>
    <w:p w14:paraId="3B60DA25" w14:textId="279F195B" w:rsidR="00E266C1" w:rsidRDefault="00E266C1" w:rsidP="00E266C1">
      <w:pPr>
        <w:spacing w:after="0"/>
        <w:jc w:val="both"/>
        <w:rPr>
          <w:rFonts w:eastAsiaTheme="majorEastAsia" w:cstheme="minorHAnsi"/>
          <w:sz w:val="20"/>
          <w:szCs w:val="20"/>
        </w:rPr>
      </w:pPr>
      <w:r w:rsidRPr="00E266C1">
        <w:rPr>
          <w:rFonts w:eastAsiaTheme="majorEastAsia" w:cstheme="minorHAnsi"/>
          <w:sz w:val="20"/>
          <w:szCs w:val="20"/>
        </w:rPr>
        <w:t>The CEO, who is highly focused on growing the company and meeting client demands, has noticed the drop in employee engagement but is unsure how to fix it. He wants to keep his employees motivated but is unsure what changes need to be made.</w:t>
      </w:r>
    </w:p>
    <w:p w14:paraId="1D9C7DAB" w14:textId="178DD926" w:rsidR="00E266C1" w:rsidRDefault="00E266C1" w:rsidP="00E266C1">
      <w:pPr>
        <w:spacing w:after="0"/>
        <w:jc w:val="both"/>
        <w:rPr>
          <w:rFonts w:eastAsiaTheme="majorEastAsia" w:cstheme="minorHAnsi"/>
          <w:sz w:val="20"/>
          <w:szCs w:val="20"/>
        </w:rPr>
      </w:pPr>
    </w:p>
    <w:p w14:paraId="149B65A7" w14:textId="77777777" w:rsidR="00E266C1" w:rsidRPr="00E266C1" w:rsidRDefault="00E266C1" w:rsidP="00E266C1">
      <w:pPr>
        <w:spacing w:after="0"/>
        <w:jc w:val="both"/>
        <w:rPr>
          <w:rFonts w:eastAsiaTheme="majorEastAsia" w:cstheme="minorHAnsi"/>
          <w:b/>
          <w:sz w:val="20"/>
          <w:szCs w:val="20"/>
        </w:rPr>
      </w:pPr>
      <w:r w:rsidRPr="00E266C1">
        <w:rPr>
          <w:rFonts w:eastAsiaTheme="majorEastAsia" w:cstheme="minorHAnsi"/>
          <w:b/>
          <w:sz w:val="20"/>
          <w:szCs w:val="20"/>
        </w:rPr>
        <w:t>Current Workplace Culture:</w:t>
      </w:r>
    </w:p>
    <w:p w14:paraId="5809AD2B" w14:textId="2433F589" w:rsidR="00E266C1" w:rsidRPr="00E266C1" w:rsidRDefault="00E266C1" w:rsidP="00001A96">
      <w:pPr>
        <w:pStyle w:val="ListParagraph"/>
        <w:numPr>
          <w:ilvl w:val="0"/>
          <w:numId w:val="36"/>
        </w:numPr>
        <w:spacing w:after="0"/>
        <w:jc w:val="both"/>
        <w:rPr>
          <w:rFonts w:eastAsiaTheme="majorEastAsia" w:cstheme="minorHAnsi"/>
          <w:sz w:val="20"/>
          <w:szCs w:val="20"/>
        </w:rPr>
      </w:pPr>
      <w:r w:rsidRPr="00E266C1">
        <w:rPr>
          <w:rFonts w:eastAsiaTheme="majorEastAsia" w:cstheme="minorHAnsi"/>
          <w:sz w:val="20"/>
          <w:szCs w:val="20"/>
        </w:rPr>
        <w:t>Start-up Mentality: The CEO prides the company on its "start-up culture"—where employees are expected to work hard, hustle, and be entrepreneurial. However, this culture has created an environment of workaholism, where employees feel pressured to overdeliver with minimal rewards.</w:t>
      </w:r>
    </w:p>
    <w:p w14:paraId="258BF4EE" w14:textId="757BE9E7" w:rsidR="00E266C1" w:rsidRPr="00E266C1" w:rsidRDefault="00E266C1" w:rsidP="00097250">
      <w:pPr>
        <w:pStyle w:val="ListParagraph"/>
        <w:numPr>
          <w:ilvl w:val="0"/>
          <w:numId w:val="36"/>
        </w:numPr>
        <w:spacing w:after="0"/>
        <w:jc w:val="both"/>
        <w:rPr>
          <w:rFonts w:eastAsiaTheme="majorEastAsia" w:cstheme="minorHAnsi"/>
          <w:sz w:val="20"/>
          <w:szCs w:val="20"/>
        </w:rPr>
      </w:pPr>
      <w:r w:rsidRPr="00E266C1">
        <w:rPr>
          <w:rFonts w:eastAsiaTheme="majorEastAsia" w:cstheme="minorHAnsi"/>
          <w:sz w:val="20"/>
          <w:szCs w:val="20"/>
        </w:rPr>
        <w:t>Flat Hierarchy: There are very few managerial positions. Everyone, including the CEO, is very hands-on. Employees have significant autonomy in how they handle their tasks, but this also means that guidance and support from leadership are lacking.</w:t>
      </w:r>
    </w:p>
    <w:p w14:paraId="37D039FB" w14:textId="2DC92AC5" w:rsidR="00E266C1" w:rsidRDefault="00E266C1" w:rsidP="00E266C1">
      <w:pPr>
        <w:pStyle w:val="ListParagraph"/>
        <w:numPr>
          <w:ilvl w:val="0"/>
          <w:numId w:val="36"/>
        </w:numPr>
        <w:spacing w:after="0"/>
        <w:jc w:val="both"/>
        <w:rPr>
          <w:rFonts w:eastAsiaTheme="majorEastAsia" w:cstheme="minorHAnsi"/>
          <w:sz w:val="20"/>
          <w:szCs w:val="20"/>
        </w:rPr>
      </w:pPr>
      <w:r w:rsidRPr="00E266C1">
        <w:rPr>
          <w:rFonts w:eastAsiaTheme="majorEastAsia" w:cstheme="minorHAnsi"/>
          <w:sz w:val="20"/>
          <w:szCs w:val="20"/>
        </w:rPr>
        <w:t>Minimal Perks: The company offers basic benefits, such as health insurance and paid leave, but there are no other perks like bonuses, paid overtime, or wellness programs that larger tech firms might offer. While there are free snacks in the breakroom and a foosball table, these do not seem to contribute much to employee satisfaction.</w:t>
      </w:r>
    </w:p>
    <w:p w14:paraId="3E009768" w14:textId="77777777" w:rsidR="00E266C1" w:rsidRDefault="00E266C1" w:rsidP="00E266C1">
      <w:pPr>
        <w:spacing w:after="0"/>
        <w:jc w:val="both"/>
        <w:rPr>
          <w:rFonts w:eastAsiaTheme="majorEastAsia" w:cstheme="minorHAnsi"/>
          <w:b/>
          <w:sz w:val="20"/>
          <w:szCs w:val="20"/>
        </w:rPr>
      </w:pPr>
    </w:p>
    <w:p w14:paraId="326BC221" w14:textId="6E1530DE" w:rsidR="00E266C1" w:rsidRPr="00E266C1" w:rsidRDefault="00E266C1" w:rsidP="00E266C1">
      <w:pPr>
        <w:spacing w:after="0"/>
        <w:jc w:val="both"/>
        <w:rPr>
          <w:rFonts w:eastAsiaTheme="majorEastAsia" w:cstheme="minorHAnsi"/>
          <w:b/>
          <w:sz w:val="20"/>
          <w:szCs w:val="20"/>
        </w:rPr>
      </w:pPr>
      <w:r w:rsidRPr="00E266C1">
        <w:rPr>
          <w:rFonts w:eastAsiaTheme="majorEastAsia" w:cstheme="minorHAnsi"/>
          <w:b/>
          <w:sz w:val="20"/>
          <w:szCs w:val="20"/>
        </w:rPr>
        <w:t>CEO's Goal:</w:t>
      </w:r>
    </w:p>
    <w:p w14:paraId="6B033185" w14:textId="77777777" w:rsidR="00E266C1" w:rsidRPr="00E266C1" w:rsidRDefault="00E266C1" w:rsidP="00E266C1">
      <w:pPr>
        <w:spacing w:after="0"/>
        <w:jc w:val="both"/>
        <w:rPr>
          <w:rFonts w:eastAsiaTheme="majorEastAsia" w:cstheme="minorHAnsi"/>
          <w:sz w:val="20"/>
          <w:szCs w:val="20"/>
        </w:rPr>
      </w:pPr>
      <w:r w:rsidRPr="00E266C1">
        <w:rPr>
          <w:rFonts w:eastAsiaTheme="majorEastAsia" w:cstheme="minorHAnsi"/>
          <w:sz w:val="20"/>
          <w:szCs w:val="20"/>
        </w:rPr>
        <w:t>The CEO wants to improve employee motivation and retention but doesn’t know where to start. He recognizes that compensation may be part of the issue, but he also thinks that there may be deeper issues related to workplace culture, recognition, and opportunities for growth.</w:t>
      </w:r>
    </w:p>
    <w:p w14:paraId="748FAABB" w14:textId="77777777" w:rsidR="00E266C1" w:rsidRPr="00E266C1" w:rsidRDefault="00E266C1" w:rsidP="00E266C1">
      <w:pPr>
        <w:spacing w:after="0"/>
        <w:jc w:val="both"/>
        <w:rPr>
          <w:rFonts w:eastAsiaTheme="majorEastAsia" w:cstheme="minorHAnsi"/>
          <w:sz w:val="20"/>
          <w:szCs w:val="20"/>
        </w:rPr>
      </w:pPr>
    </w:p>
    <w:p w14:paraId="7F2D8960" w14:textId="0345131F" w:rsidR="00E32A3F" w:rsidRDefault="00E266C1" w:rsidP="00E266C1">
      <w:pPr>
        <w:spacing w:after="0"/>
        <w:jc w:val="both"/>
        <w:rPr>
          <w:rFonts w:eastAsiaTheme="majorEastAsia" w:cstheme="minorHAnsi"/>
          <w:sz w:val="20"/>
          <w:szCs w:val="20"/>
        </w:rPr>
      </w:pPr>
      <w:r w:rsidRPr="00E266C1">
        <w:rPr>
          <w:rFonts w:eastAsiaTheme="majorEastAsia" w:cstheme="minorHAnsi"/>
          <w:sz w:val="20"/>
          <w:szCs w:val="20"/>
        </w:rPr>
        <w:t>The CEO has asked for recommendations on how to keep employees motivated, reduce turnover, and create a more sustainable work environment—without sacrificing productivity or innovation.</w:t>
      </w:r>
    </w:p>
    <w:p w14:paraId="31EE37CB" w14:textId="654BE952" w:rsidR="001E59FE" w:rsidRDefault="001E59FE" w:rsidP="00E266C1">
      <w:pPr>
        <w:spacing w:after="0"/>
        <w:jc w:val="both"/>
        <w:rPr>
          <w:rFonts w:eastAsiaTheme="majorEastAsia" w:cstheme="minorHAnsi"/>
          <w:sz w:val="20"/>
          <w:szCs w:val="20"/>
        </w:rPr>
      </w:pPr>
    </w:p>
    <w:p w14:paraId="2C42E5B4" w14:textId="77777777" w:rsidR="001E59FE" w:rsidRDefault="001E59FE">
      <w:pPr>
        <w:rPr>
          <w:rFonts w:eastAsiaTheme="majorEastAsia" w:cstheme="minorHAnsi"/>
          <w:sz w:val="20"/>
          <w:szCs w:val="20"/>
        </w:rPr>
      </w:pPr>
      <w:r>
        <w:rPr>
          <w:rFonts w:eastAsiaTheme="majorEastAsia" w:cstheme="minorHAnsi"/>
          <w:sz w:val="20"/>
          <w:szCs w:val="20"/>
        </w:rPr>
        <w:br w:type="page"/>
      </w:r>
    </w:p>
    <w:p w14:paraId="3F3EBFAB" w14:textId="020A520B" w:rsidR="00E32A3F" w:rsidRDefault="00EB7FD1" w:rsidP="00E266C1">
      <w:pPr>
        <w:spacing w:after="0"/>
        <w:jc w:val="both"/>
        <w:rPr>
          <w:rFonts w:eastAsiaTheme="majorEastAsia" w:cstheme="minorHAnsi"/>
          <w:sz w:val="20"/>
          <w:szCs w:val="20"/>
        </w:rPr>
      </w:pPr>
      <w:r>
        <w:rPr>
          <w:rFonts w:eastAsiaTheme="majorEastAsia" w:cstheme="minorHAnsi"/>
          <w:sz w:val="20"/>
          <w:szCs w:val="20"/>
        </w:rPr>
        <w:lastRenderedPageBreak/>
        <w:t>Answer:</w:t>
      </w:r>
    </w:p>
    <w:p w14:paraId="753001A6" w14:textId="22A95D6F" w:rsidR="00EB7FD1" w:rsidRDefault="00971D05" w:rsidP="00E266C1">
      <w:pPr>
        <w:spacing w:after="0"/>
        <w:jc w:val="both"/>
        <w:rPr>
          <w:rFonts w:eastAsiaTheme="majorEastAsia" w:cstheme="minorHAnsi"/>
          <w:sz w:val="20"/>
          <w:szCs w:val="20"/>
        </w:rPr>
      </w:pPr>
      <w:r>
        <w:rPr>
          <w:rFonts w:eastAsiaTheme="majorEastAsia" w:cstheme="minorHAnsi"/>
          <w:sz w:val="20"/>
          <w:szCs w:val="20"/>
        </w:rPr>
        <w:t>Several Maslow Hierarchy needs are not met</w:t>
      </w:r>
    </w:p>
    <w:p w14:paraId="7405E547" w14:textId="2A574210" w:rsidR="00971D05" w:rsidRDefault="00503DC1" w:rsidP="00E266C1">
      <w:pPr>
        <w:spacing w:after="0"/>
        <w:jc w:val="both"/>
        <w:rPr>
          <w:rFonts w:eastAsiaTheme="majorEastAsia" w:cstheme="minorHAnsi"/>
          <w:sz w:val="20"/>
          <w:szCs w:val="20"/>
        </w:rPr>
      </w:pPr>
      <w:r>
        <w:rPr>
          <w:rFonts w:eastAsiaTheme="majorEastAsia" w:cstheme="minorHAnsi"/>
          <w:sz w:val="20"/>
          <w:szCs w:val="20"/>
        </w:rPr>
        <w:t xml:space="preserve">Psychological Needs </w:t>
      </w:r>
    </w:p>
    <w:p w14:paraId="167B2491" w14:textId="5F9C6C12" w:rsidR="00503DC1" w:rsidRDefault="00C52E2D" w:rsidP="00E266C1">
      <w:pPr>
        <w:spacing w:after="0"/>
        <w:jc w:val="both"/>
        <w:rPr>
          <w:rFonts w:eastAsiaTheme="majorEastAsia" w:cstheme="minorHAnsi"/>
          <w:sz w:val="20"/>
          <w:szCs w:val="20"/>
        </w:rPr>
      </w:pPr>
      <w:r>
        <w:rPr>
          <w:rFonts w:eastAsiaTheme="majorEastAsia" w:cstheme="minorHAnsi"/>
          <w:sz w:val="20"/>
          <w:szCs w:val="20"/>
        </w:rPr>
        <w:t xml:space="preserve">Safety Needs </w:t>
      </w:r>
      <w:r w:rsidR="009E4DD5">
        <w:rPr>
          <w:rFonts w:eastAsiaTheme="majorEastAsia" w:cstheme="minorHAnsi"/>
          <w:sz w:val="20"/>
          <w:szCs w:val="20"/>
        </w:rPr>
        <w:t xml:space="preserve">– job security/financial security are at risk </w:t>
      </w:r>
    </w:p>
    <w:p w14:paraId="76FCB507" w14:textId="098015D7" w:rsidR="00844267" w:rsidRDefault="00844267" w:rsidP="00E266C1">
      <w:pPr>
        <w:spacing w:after="0"/>
        <w:jc w:val="both"/>
        <w:rPr>
          <w:rFonts w:eastAsiaTheme="majorEastAsia" w:cstheme="minorHAnsi"/>
          <w:sz w:val="20"/>
          <w:szCs w:val="20"/>
        </w:rPr>
      </w:pPr>
      <w:r>
        <w:rPr>
          <w:rFonts w:eastAsiaTheme="majorEastAsia" w:cstheme="minorHAnsi"/>
          <w:sz w:val="20"/>
          <w:szCs w:val="20"/>
        </w:rPr>
        <w:t>Social Needs (belongings) – disconnection</w:t>
      </w:r>
      <w:r w:rsidR="00482F6E">
        <w:rPr>
          <w:rFonts w:eastAsiaTheme="majorEastAsia" w:cstheme="minorHAnsi"/>
          <w:sz w:val="20"/>
          <w:szCs w:val="20"/>
        </w:rPr>
        <w:t xml:space="preserve"> between manager and staff </w:t>
      </w:r>
    </w:p>
    <w:p w14:paraId="5387F766" w14:textId="64E98449" w:rsidR="00482F6E" w:rsidRDefault="007C5BAE" w:rsidP="00E266C1">
      <w:pPr>
        <w:spacing w:after="0"/>
        <w:jc w:val="both"/>
        <w:rPr>
          <w:rFonts w:eastAsiaTheme="majorEastAsia" w:cstheme="minorHAnsi"/>
          <w:sz w:val="20"/>
          <w:szCs w:val="20"/>
        </w:rPr>
      </w:pPr>
      <w:r>
        <w:rPr>
          <w:rFonts w:eastAsiaTheme="majorEastAsia" w:cstheme="minorHAnsi"/>
          <w:sz w:val="20"/>
          <w:szCs w:val="20"/>
        </w:rPr>
        <w:t xml:space="preserve">Esteem – low due to not having your hard work recognized </w:t>
      </w:r>
    </w:p>
    <w:p w14:paraId="1B871E91" w14:textId="6154BC08" w:rsidR="007C5BAE" w:rsidRDefault="009D1327" w:rsidP="00E266C1">
      <w:pPr>
        <w:spacing w:after="0"/>
        <w:jc w:val="both"/>
        <w:rPr>
          <w:rFonts w:eastAsiaTheme="majorEastAsia" w:cstheme="minorHAnsi"/>
          <w:sz w:val="20"/>
          <w:szCs w:val="20"/>
        </w:rPr>
      </w:pPr>
      <w:r>
        <w:rPr>
          <w:rFonts w:eastAsiaTheme="majorEastAsia" w:cstheme="minorHAnsi"/>
          <w:sz w:val="20"/>
          <w:szCs w:val="20"/>
        </w:rPr>
        <w:t xml:space="preserve">Self-Actualization </w:t>
      </w:r>
      <w:r w:rsidR="002E671A">
        <w:rPr>
          <w:rFonts w:eastAsiaTheme="majorEastAsia" w:cstheme="minorHAnsi"/>
          <w:sz w:val="20"/>
          <w:szCs w:val="20"/>
        </w:rPr>
        <w:t>–</w:t>
      </w:r>
      <w:r>
        <w:rPr>
          <w:rFonts w:eastAsiaTheme="majorEastAsia" w:cstheme="minorHAnsi"/>
          <w:sz w:val="20"/>
          <w:szCs w:val="20"/>
        </w:rPr>
        <w:t xml:space="preserve"> </w:t>
      </w:r>
      <w:r w:rsidR="002E671A">
        <w:rPr>
          <w:rFonts w:eastAsiaTheme="majorEastAsia" w:cstheme="minorHAnsi"/>
          <w:sz w:val="20"/>
          <w:szCs w:val="20"/>
        </w:rPr>
        <w:t xml:space="preserve">unable to reach personal growth and fulfil potential </w:t>
      </w:r>
    </w:p>
    <w:p w14:paraId="408D3359" w14:textId="77777777" w:rsidR="00272F4E" w:rsidRDefault="00272F4E" w:rsidP="00E266C1">
      <w:pPr>
        <w:spacing w:after="0"/>
        <w:jc w:val="both"/>
        <w:rPr>
          <w:rFonts w:eastAsiaTheme="majorEastAsia" w:cstheme="minorHAnsi"/>
          <w:sz w:val="20"/>
          <w:szCs w:val="20"/>
        </w:rPr>
      </w:pPr>
    </w:p>
    <w:p w14:paraId="7D75883D" w14:textId="0249056A" w:rsidR="00272F4E" w:rsidRDefault="00D448C9" w:rsidP="00E266C1">
      <w:pPr>
        <w:spacing w:after="0"/>
        <w:jc w:val="both"/>
        <w:rPr>
          <w:rFonts w:eastAsiaTheme="majorEastAsia" w:cstheme="minorHAnsi"/>
          <w:sz w:val="20"/>
          <w:szCs w:val="20"/>
        </w:rPr>
      </w:pPr>
      <w:r>
        <w:rPr>
          <w:rFonts w:eastAsiaTheme="majorEastAsia" w:cstheme="minorHAnsi"/>
          <w:sz w:val="20"/>
          <w:szCs w:val="20"/>
        </w:rPr>
        <w:t>Recommendation for CEO:</w:t>
      </w:r>
    </w:p>
    <w:p w14:paraId="0D58CC86" w14:textId="37C3443B" w:rsidR="00D448C9" w:rsidRDefault="00D448C9" w:rsidP="00E266C1">
      <w:pPr>
        <w:spacing w:after="0"/>
        <w:jc w:val="both"/>
        <w:rPr>
          <w:rFonts w:eastAsiaTheme="majorEastAsia" w:cstheme="minorHAnsi"/>
          <w:sz w:val="20"/>
          <w:szCs w:val="20"/>
        </w:rPr>
      </w:pPr>
      <w:r>
        <w:rPr>
          <w:rFonts w:eastAsiaTheme="majorEastAsia" w:cstheme="minorHAnsi"/>
          <w:sz w:val="20"/>
          <w:szCs w:val="20"/>
        </w:rPr>
        <w:t xml:space="preserve">Look at work/life balance, bring policy in place </w:t>
      </w:r>
    </w:p>
    <w:p w14:paraId="515D06B4" w14:textId="574A5E78" w:rsidR="00D448C9" w:rsidRDefault="00D448C9" w:rsidP="00E266C1">
      <w:pPr>
        <w:spacing w:after="0"/>
        <w:jc w:val="both"/>
        <w:rPr>
          <w:rFonts w:eastAsiaTheme="majorEastAsia" w:cstheme="minorHAnsi"/>
          <w:sz w:val="20"/>
          <w:szCs w:val="20"/>
        </w:rPr>
      </w:pPr>
      <w:r>
        <w:rPr>
          <w:rFonts w:eastAsiaTheme="majorEastAsia" w:cstheme="minorHAnsi"/>
          <w:sz w:val="20"/>
          <w:szCs w:val="20"/>
        </w:rPr>
        <w:t>Health and Wellness programme</w:t>
      </w:r>
    </w:p>
    <w:p w14:paraId="1D0B77BA" w14:textId="13EE8366" w:rsidR="00D448C9" w:rsidRDefault="005A0EAE" w:rsidP="00E266C1">
      <w:pPr>
        <w:spacing w:after="0"/>
        <w:jc w:val="both"/>
        <w:rPr>
          <w:rFonts w:eastAsiaTheme="majorEastAsia" w:cstheme="minorHAnsi"/>
          <w:sz w:val="20"/>
          <w:szCs w:val="20"/>
        </w:rPr>
      </w:pPr>
      <w:r>
        <w:rPr>
          <w:rFonts w:eastAsiaTheme="majorEastAsia" w:cstheme="minorHAnsi"/>
          <w:sz w:val="20"/>
          <w:szCs w:val="20"/>
        </w:rPr>
        <w:t xml:space="preserve">Compensation for overtime </w:t>
      </w:r>
    </w:p>
    <w:p w14:paraId="5A559D19" w14:textId="67604797" w:rsidR="005A0EAE" w:rsidRDefault="005A0EAE" w:rsidP="00E266C1">
      <w:pPr>
        <w:spacing w:after="0"/>
        <w:jc w:val="both"/>
        <w:rPr>
          <w:rFonts w:eastAsiaTheme="majorEastAsia" w:cstheme="minorHAnsi"/>
          <w:sz w:val="20"/>
          <w:szCs w:val="20"/>
        </w:rPr>
      </w:pPr>
      <w:r>
        <w:rPr>
          <w:rFonts w:eastAsiaTheme="majorEastAsia" w:cstheme="minorHAnsi"/>
          <w:sz w:val="20"/>
          <w:szCs w:val="20"/>
        </w:rPr>
        <w:t xml:space="preserve">Job security </w:t>
      </w:r>
    </w:p>
    <w:p w14:paraId="1C8A3B2A" w14:textId="10F74758" w:rsidR="00517133" w:rsidRDefault="00517133" w:rsidP="00E266C1">
      <w:pPr>
        <w:spacing w:after="0"/>
        <w:jc w:val="both"/>
        <w:rPr>
          <w:rFonts w:eastAsiaTheme="majorEastAsia" w:cstheme="minorHAnsi"/>
          <w:sz w:val="20"/>
          <w:szCs w:val="20"/>
        </w:rPr>
      </w:pPr>
      <w:r>
        <w:rPr>
          <w:rFonts w:eastAsiaTheme="majorEastAsia" w:cstheme="minorHAnsi"/>
          <w:sz w:val="20"/>
          <w:szCs w:val="20"/>
        </w:rPr>
        <w:t xml:space="preserve">Team building events </w:t>
      </w:r>
    </w:p>
    <w:p w14:paraId="25983F49" w14:textId="48913A3B" w:rsidR="002F3171" w:rsidRDefault="002F3171" w:rsidP="00E266C1">
      <w:pPr>
        <w:spacing w:after="0"/>
        <w:jc w:val="both"/>
        <w:rPr>
          <w:rFonts w:eastAsiaTheme="majorEastAsia" w:cstheme="minorHAnsi"/>
          <w:sz w:val="20"/>
          <w:szCs w:val="20"/>
        </w:rPr>
      </w:pPr>
      <w:r>
        <w:rPr>
          <w:rFonts w:eastAsiaTheme="majorEastAsia" w:cstheme="minorHAnsi"/>
          <w:sz w:val="20"/>
          <w:szCs w:val="20"/>
        </w:rPr>
        <w:t xml:space="preserve">Recognition </w:t>
      </w:r>
    </w:p>
    <w:p w14:paraId="21313073" w14:textId="0FB4D9B8" w:rsidR="002F3171" w:rsidRDefault="002F3171" w:rsidP="00E266C1">
      <w:pPr>
        <w:spacing w:after="0"/>
        <w:jc w:val="both"/>
        <w:rPr>
          <w:rFonts w:eastAsiaTheme="majorEastAsia" w:cstheme="minorHAnsi"/>
          <w:sz w:val="20"/>
          <w:szCs w:val="20"/>
        </w:rPr>
      </w:pPr>
      <w:r>
        <w:rPr>
          <w:rFonts w:eastAsiaTheme="majorEastAsia" w:cstheme="minorHAnsi"/>
          <w:sz w:val="20"/>
          <w:szCs w:val="20"/>
        </w:rPr>
        <w:t xml:space="preserve">Manager-Employee interaction </w:t>
      </w:r>
    </w:p>
    <w:p w14:paraId="32FE8E36" w14:textId="7EB0892B" w:rsidR="002F3171" w:rsidRDefault="00CA31BA" w:rsidP="00E266C1">
      <w:pPr>
        <w:spacing w:after="0"/>
        <w:jc w:val="both"/>
        <w:rPr>
          <w:rFonts w:eastAsiaTheme="majorEastAsia" w:cstheme="minorHAnsi"/>
          <w:sz w:val="20"/>
          <w:szCs w:val="20"/>
        </w:rPr>
      </w:pPr>
      <w:r>
        <w:rPr>
          <w:rFonts w:eastAsiaTheme="majorEastAsia" w:cstheme="minorHAnsi"/>
          <w:sz w:val="20"/>
          <w:szCs w:val="20"/>
        </w:rPr>
        <w:t xml:space="preserve">Encourage innovation </w:t>
      </w:r>
      <w:r w:rsidR="00D32E1A">
        <w:rPr>
          <w:rFonts w:eastAsiaTheme="majorEastAsia" w:cstheme="minorHAnsi"/>
          <w:sz w:val="20"/>
          <w:szCs w:val="20"/>
        </w:rPr>
        <w:t>–</w:t>
      </w:r>
      <w:r>
        <w:rPr>
          <w:rFonts w:eastAsiaTheme="majorEastAsia" w:cstheme="minorHAnsi"/>
          <w:sz w:val="20"/>
          <w:szCs w:val="20"/>
        </w:rPr>
        <w:t xml:space="preserve"> </w:t>
      </w:r>
      <w:r w:rsidR="00D32E1A">
        <w:rPr>
          <w:rFonts w:eastAsiaTheme="majorEastAsia" w:cstheme="minorHAnsi"/>
          <w:sz w:val="20"/>
          <w:szCs w:val="20"/>
        </w:rPr>
        <w:t>employees can contribute ideas and take challenging projects that aligns with their passions</w:t>
      </w:r>
    </w:p>
    <w:p w14:paraId="561F8CB7" w14:textId="6FD236AD" w:rsidR="00D32E1A" w:rsidRDefault="00D32E1A" w:rsidP="00E266C1">
      <w:pPr>
        <w:spacing w:after="0"/>
        <w:jc w:val="both"/>
        <w:rPr>
          <w:rFonts w:eastAsiaTheme="majorEastAsia" w:cstheme="minorHAnsi"/>
          <w:sz w:val="20"/>
          <w:szCs w:val="20"/>
        </w:rPr>
      </w:pPr>
      <w:r>
        <w:rPr>
          <w:rFonts w:eastAsiaTheme="majorEastAsia" w:cstheme="minorHAnsi"/>
          <w:sz w:val="20"/>
          <w:szCs w:val="20"/>
        </w:rPr>
        <w:t xml:space="preserve">Flexible goals – allow employees pick projects that will help them grow professionally and personally </w:t>
      </w:r>
    </w:p>
    <w:p w14:paraId="07CF7D86" w14:textId="77777777" w:rsidR="00D32E1A" w:rsidRDefault="00D32E1A" w:rsidP="00E266C1">
      <w:pPr>
        <w:spacing w:after="0"/>
        <w:jc w:val="both"/>
        <w:rPr>
          <w:rFonts w:eastAsiaTheme="majorEastAsia" w:cstheme="minorHAnsi"/>
          <w:sz w:val="20"/>
          <w:szCs w:val="20"/>
        </w:rPr>
      </w:pPr>
    </w:p>
    <w:p w14:paraId="6930CDF1" w14:textId="77777777" w:rsidR="00D32E1A" w:rsidRDefault="00D32E1A" w:rsidP="00E266C1">
      <w:pPr>
        <w:spacing w:after="0"/>
        <w:jc w:val="both"/>
        <w:rPr>
          <w:rFonts w:eastAsiaTheme="majorEastAsia" w:cstheme="minorHAnsi"/>
          <w:sz w:val="20"/>
          <w:szCs w:val="20"/>
        </w:rPr>
      </w:pPr>
    </w:p>
    <w:p w14:paraId="00397DA1" w14:textId="38952969" w:rsidR="00E32A3F" w:rsidRDefault="00E32A3F" w:rsidP="00E266C1">
      <w:pPr>
        <w:spacing w:after="0"/>
        <w:jc w:val="both"/>
        <w:rPr>
          <w:rFonts w:eastAsiaTheme="majorEastAsia" w:cstheme="minorHAnsi"/>
          <w:sz w:val="20"/>
          <w:szCs w:val="20"/>
        </w:rPr>
      </w:pPr>
    </w:p>
    <w:p w14:paraId="4D626328" w14:textId="5282DEBB" w:rsidR="00E32A3F" w:rsidRDefault="00E32A3F" w:rsidP="00E266C1">
      <w:pPr>
        <w:spacing w:after="0"/>
        <w:jc w:val="both"/>
        <w:rPr>
          <w:rFonts w:eastAsiaTheme="majorEastAsia" w:cstheme="minorHAnsi"/>
          <w:sz w:val="20"/>
          <w:szCs w:val="20"/>
        </w:rPr>
      </w:pPr>
    </w:p>
    <w:p w14:paraId="01A786AD" w14:textId="77777777" w:rsidR="00E32A3F" w:rsidRPr="00E266C1" w:rsidRDefault="00E32A3F" w:rsidP="00E266C1">
      <w:pPr>
        <w:spacing w:after="0"/>
        <w:jc w:val="both"/>
        <w:rPr>
          <w:rFonts w:eastAsiaTheme="majorEastAsia" w:cstheme="minorHAnsi"/>
          <w:sz w:val="20"/>
          <w:szCs w:val="20"/>
        </w:rPr>
      </w:pPr>
    </w:p>
    <w:sectPr w:rsidR="00E32A3F" w:rsidRPr="00E266C1" w:rsidSect="007124D6">
      <w:headerReference w:type="default" r:id="rId11"/>
      <w:pgSz w:w="11906" w:h="16838"/>
      <w:pgMar w:top="1440" w:right="1440" w:bottom="1440" w:left="1440" w:header="708" w:footer="708" w:gutter="0"/>
      <w:pgBorders w:offsetFrom="page">
        <w:top w:val="single" w:sz="18" w:space="24" w:color="806000" w:themeColor="accent4" w:themeShade="80"/>
        <w:left w:val="single" w:sz="18" w:space="24" w:color="806000" w:themeColor="accent4" w:themeShade="80"/>
        <w:bottom w:val="single" w:sz="18" w:space="24" w:color="806000" w:themeColor="accent4" w:themeShade="80"/>
        <w:right w:val="single" w:sz="18" w:space="24" w:color="806000" w:themeColor="accent4"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FCCD9" w14:textId="77777777" w:rsidR="00552067" w:rsidRDefault="00552067" w:rsidP="00C30CD5">
      <w:pPr>
        <w:spacing w:after="0" w:line="240" w:lineRule="auto"/>
      </w:pPr>
      <w:r>
        <w:separator/>
      </w:r>
    </w:p>
  </w:endnote>
  <w:endnote w:type="continuationSeparator" w:id="0">
    <w:p w14:paraId="35450720" w14:textId="77777777" w:rsidR="00552067" w:rsidRDefault="00552067" w:rsidP="00C3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B6A97" w14:textId="77777777" w:rsidR="00552067" w:rsidRDefault="00552067" w:rsidP="00C30CD5">
      <w:pPr>
        <w:spacing w:after="0" w:line="240" w:lineRule="auto"/>
      </w:pPr>
      <w:r>
        <w:separator/>
      </w:r>
    </w:p>
  </w:footnote>
  <w:footnote w:type="continuationSeparator" w:id="0">
    <w:p w14:paraId="309FA7D3" w14:textId="77777777" w:rsidR="00552067" w:rsidRDefault="00552067" w:rsidP="00C30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572"/>
    </w:tblGrid>
    <w:tr w:rsidR="00C30CD5" w14:paraId="52351D16" w14:textId="77777777" w:rsidTr="00C30CD5">
      <w:tc>
        <w:tcPr>
          <w:tcW w:w="4508" w:type="dxa"/>
        </w:tcPr>
        <w:p w14:paraId="00A3FE36" w14:textId="77777777" w:rsidR="0022594F" w:rsidRPr="0022594F" w:rsidRDefault="0022594F" w:rsidP="0022594F">
          <w:pPr>
            <w:pStyle w:val="Header"/>
            <w:rPr>
              <w:b/>
              <w:bCs/>
            </w:rPr>
          </w:pPr>
          <w:r w:rsidRPr="0022594F">
            <w:rPr>
              <w:b/>
              <w:bCs/>
              <w:lang w:val="en-GB"/>
            </w:rPr>
            <w:t>Management &amp; Organisational Behaviour 4</w:t>
          </w:r>
        </w:p>
        <w:p w14:paraId="57E00C2B" w14:textId="77777777" w:rsidR="0022594F" w:rsidRDefault="00465E40" w:rsidP="00465E40">
          <w:pPr>
            <w:pStyle w:val="Header"/>
            <w:rPr>
              <w:b/>
              <w:bCs/>
              <w:lang w:val="en-GB"/>
            </w:rPr>
          </w:pPr>
          <w:r w:rsidRPr="00465E40">
            <w:rPr>
              <w:b/>
              <w:bCs/>
              <w:lang w:val="en-GB"/>
            </w:rPr>
            <w:t xml:space="preserve">Module Code: </w:t>
          </w:r>
          <w:r w:rsidR="0022594F" w:rsidRPr="0022594F">
            <w:rPr>
              <w:b/>
              <w:bCs/>
              <w:lang w:val="en-GB"/>
            </w:rPr>
            <w:t>ENGE08016</w:t>
          </w:r>
        </w:p>
        <w:p w14:paraId="31594766" w14:textId="3B26BAFB" w:rsidR="004D0503" w:rsidRPr="004D0503" w:rsidRDefault="004D0503" w:rsidP="00465E40">
          <w:pPr>
            <w:pStyle w:val="Header"/>
            <w:rPr>
              <w:b/>
              <w:bCs/>
              <w:lang w:val="en-GB"/>
            </w:rPr>
          </w:pPr>
          <w:r w:rsidRPr="004D0503">
            <w:rPr>
              <w:b/>
              <w:bCs/>
              <w:lang w:val="en-GB"/>
            </w:rPr>
            <w:t>Lecturer: Sharon Gurry</w:t>
          </w:r>
        </w:p>
        <w:p w14:paraId="20587CBE" w14:textId="77777777" w:rsidR="00C30CD5" w:rsidRDefault="00C30CD5">
          <w:pPr>
            <w:pStyle w:val="Header"/>
          </w:pPr>
        </w:p>
      </w:tc>
      <w:tc>
        <w:tcPr>
          <w:tcW w:w="4508" w:type="dxa"/>
        </w:tcPr>
        <w:p w14:paraId="7DB635A6" w14:textId="5BFCF08B" w:rsidR="00C30CD5" w:rsidRDefault="00C30CD5" w:rsidP="00C30CD5">
          <w:pPr>
            <w:pStyle w:val="Header"/>
            <w:ind w:left="2160"/>
          </w:pPr>
          <w:r w:rsidRPr="00C30CD5">
            <w:rPr>
              <w:noProof/>
            </w:rPr>
            <w:drawing>
              <wp:inline distT="0" distB="0" distL="0" distR="0" wp14:anchorId="11A4EB3A" wp14:editId="7EE0C4AB">
                <wp:extent cx="1394581" cy="6629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4581" cy="662997"/>
                        </a:xfrm>
                        <a:prstGeom prst="rect">
                          <a:avLst/>
                        </a:prstGeom>
                      </pic:spPr>
                    </pic:pic>
                  </a:graphicData>
                </a:graphic>
              </wp:inline>
            </w:drawing>
          </w:r>
        </w:p>
      </w:tc>
    </w:tr>
  </w:tbl>
  <w:p w14:paraId="32B684C5" w14:textId="77777777" w:rsidR="00C30CD5" w:rsidRDefault="00C30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63B2D"/>
    <w:multiLevelType w:val="hybridMultilevel"/>
    <w:tmpl w:val="DF6259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E24850"/>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F7532B8"/>
    <w:multiLevelType w:val="hybridMultilevel"/>
    <w:tmpl w:val="6470B9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88095A"/>
    <w:multiLevelType w:val="hybridMultilevel"/>
    <w:tmpl w:val="DFD6B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F75DF6"/>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BFE1123"/>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C7028D0"/>
    <w:multiLevelType w:val="hybridMultilevel"/>
    <w:tmpl w:val="EA008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C60902"/>
    <w:multiLevelType w:val="hybridMultilevel"/>
    <w:tmpl w:val="7A56A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5D27CD"/>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6721632"/>
    <w:multiLevelType w:val="hybridMultilevel"/>
    <w:tmpl w:val="7D8C063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883522A"/>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A983675"/>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B2856E2"/>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75563E8"/>
    <w:multiLevelType w:val="hybridMultilevel"/>
    <w:tmpl w:val="FEEC6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C986670"/>
    <w:multiLevelType w:val="hybridMultilevel"/>
    <w:tmpl w:val="49E89A00"/>
    <w:lvl w:ilvl="0" w:tplc="60D41452">
      <w:start w:val="1"/>
      <w:numFmt w:val="decimal"/>
      <w:lvlText w:val="%1."/>
      <w:lvlJc w:val="left"/>
      <w:pPr>
        <w:tabs>
          <w:tab w:val="num" w:pos="360"/>
        </w:tabs>
        <w:ind w:left="360" w:hanging="360"/>
      </w:pPr>
    </w:lvl>
    <w:lvl w:ilvl="1" w:tplc="06F0A760" w:tentative="1">
      <w:start w:val="1"/>
      <w:numFmt w:val="decimal"/>
      <w:lvlText w:val="%2."/>
      <w:lvlJc w:val="left"/>
      <w:pPr>
        <w:tabs>
          <w:tab w:val="num" w:pos="1080"/>
        </w:tabs>
        <w:ind w:left="1080" w:hanging="360"/>
      </w:pPr>
    </w:lvl>
    <w:lvl w:ilvl="2" w:tplc="9CEA679E" w:tentative="1">
      <w:start w:val="1"/>
      <w:numFmt w:val="decimal"/>
      <w:lvlText w:val="%3."/>
      <w:lvlJc w:val="left"/>
      <w:pPr>
        <w:tabs>
          <w:tab w:val="num" w:pos="1800"/>
        </w:tabs>
        <w:ind w:left="1800" w:hanging="360"/>
      </w:pPr>
    </w:lvl>
    <w:lvl w:ilvl="3" w:tplc="88E647FA" w:tentative="1">
      <w:start w:val="1"/>
      <w:numFmt w:val="decimal"/>
      <w:lvlText w:val="%4."/>
      <w:lvlJc w:val="left"/>
      <w:pPr>
        <w:tabs>
          <w:tab w:val="num" w:pos="2520"/>
        </w:tabs>
        <w:ind w:left="2520" w:hanging="360"/>
      </w:pPr>
    </w:lvl>
    <w:lvl w:ilvl="4" w:tplc="BE2E5C00" w:tentative="1">
      <w:start w:val="1"/>
      <w:numFmt w:val="decimal"/>
      <w:lvlText w:val="%5."/>
      <w:lvlJc w:val="left"/>
      <w:pPr>
        <w:tabs>
          <w:tab w:val="num" w:pos="3240"/>
        </w:tabs>
        <w:ind w:left="3240" w:hanging="360"/>
      </w:pPr>
    </w:lvl>
    <w:lvl w:ilvl="5" w:tplc="C1348936" w:tentative="1">
      <w:start w:val="1"/>
      <w:numFmt w:val="decimal"/>
      <w:lvlText w:val="%6."/>
      <w:lvlJc w:val="left"/>
      <w:pPr>
        <w:tabs>
          <w:tab w:val="num" w:pos="3960"/>
        </w:tabs>
        <w:ind w:left="3960" w:hanging="360"/>
      </w:pPr>
    </w:lvl>
    <w:lvl w:ilvl="6" w:tplc="4D4A9B2C" w:tentative="1">
      <w:start w:val="1"/>
      <w:numFmt w:val="decimal"/>
      <w:lvlText w:val="%7."/>
      <w:lvlJc w:val="left"/>
      <w:pPr>
        <w:tabs>
          <w:tab w:val="num" w:pos="4680"/>
        </w:tabs>
        <w:ind w:left="4680" w:hanging="360"/>
      </w:pPr>
    </w:lvl>
    <w:lvl w:ilvl="7" w:tplc="8938B02C" w:tentative="1">
      <w:start w:val="1"/>
      <w:numFmt w:val="decimal"/>
      <w:lvlText w:val="%8."/>
      <w:lvlJc w:val="left"/>
      <w:pPr>
        <w:tabs>
          <w:tab w:val="num" w:pos="5400"/>
        </w:tabs>
        <w:ind w:left="5400" w:hanging="360"/>
      </w:pPr>
    </w:lvl>
    <w:lvl w:ilvl="8" w:tplc="34A89C5A" w:tentative="1">
      <w:start w:val="1"/>
      <w:numFmt w:val="decimal"/>
      <w:lvlText w:val="%9."/>
      <w:lvlJc w:val="left"/>
      <w:pPr>
        <w:tabs>
          <w:tab w:val="num" w:pos="6120"/>
        </w:tabs>
        <w:ind w:left="6120" w:hanging="360"/>
      </w:pPr>
    </w:lvl>
  </w:abstractNum>
  <w:abstractNum w:abstractNumId="15" w15:restartNumberingAfterBreak="0">
    <w:nsid w:val="402D52F6"/>
    <w:multiLevelType w:val="hybridMultilevel"/>
    <w:tmpl w:val="B8FE81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2DC4070"/>
    <w:multiLevelType w:val="hybridMultilevel"/>
    <w:tmpl w:val="AE08F0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3347244"/>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3BC5414"/>
    <w:multiLevelType w:val="hybridMultilevel"/>
    <w:tmpl w:val="79E84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495475D"/>
    <w:multiLevelType w:val="hybridMultilevel"/>
    <w:tmpl w:val="F09E89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0743CB2"/>
    <w:multiLevelType w:val="hybridMultilevel"/>
    <w:tmpl w:val="719856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6D741E"/>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5FE43FF"/>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ADD2B48"/>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FF507E8"/>
    <w:multiLevelType w:val="hybridMultilevel"/>
    <w:tmpl w:val="1A8E0F08"/>
    <w:lvl w:ilvl="0" w:tplc="0E26443A">
      <w:start w:val="1"/>
      <w:numFmt w:val="decimal"/>
      <w:lvlText w:val="%1."/>
      <w:lvlJc w:val="left"/>
      <w:pPr>
        <w:tabs>
          <w:tab w:val="num" w:pos="360"/>
        </w:tabs>
        <w:ind w:left="360" w:hanging="360"/>
      </w:pPr>
    </w:lvl>
    <w:lvl w:ilvl="1" w:tplc="DBD63E5A" w:tentative="1">
      <w:start w:val="1"/>
      <w:numFmt w:val="decimal"/>
      <w:lvlText w:val="%2."/>
      <w:lvlJc w:val="left"/>
      <w:pPr>
        <w:tabs>
          <w:tab w:val="num" w:pos="1080"/>
        </w:tabs>
        <w:ind w:left="1080" w:hanging="360"/>
      </w:pPr>
    </w:lvl>
    <w:lvl w:ilvl="2" w:tplc="96781C92" w:tentative="1">
      <w:start w:val="1"/>
      <w:numFmt w:val="decimal"/>
      <w:lvlText w:val="%3."/>
      <w:lvlJc w:val="left"/>
      <w:pPr>
        <w:tabs>
          <w:tab w:val="num" w:pos="1800"/>
        </w:tabs>
        <w:ind w:left="1800" w:hanging="360"/>
      </w:pPr>
    </w:lvl>
    <w:lvl w:ilvl="3" w:tplc="8E4EA8A4" w:tentative="1">
      <w:start w:val="1"/>
      <w:numFmt w:val="decimal"/>
      <w:lvlText w:val="%4."/>
      <w:lvlJc w:val="left"/>
      <w:pPr>
        <w:tabs>
          <w:tab w:val="num" w:pos="2520"/>
        </w:tabs>
        <w:ind w:left="2520" w:hanging="360"/>
      </w:pPr>
    </w:lvl>
    <w:lvl w:ilvl="4" w:tplc="2392181A" w:tentative="1">
      <w:start w:val="1"/>
      <w:numFmt w:val="decimal"/>
      <w:lvlText w:val="%5."/>
      <w:lvlJc w:val="left"/>
      <w:pPr>
        <w:tabs>
          <w:tab w:val="num" w:pos="3240"/>
        </w:tabs>
        <w:ind w:left="3240" w:hanging="360"/>
      </w:pPr>
    </w:lvl>
    <w:lvl w:ilvl="5" w:tplc="2556A90C" w:tentative="1">
      <w:start w:val="1"/>
      <w:numFmt w:val="decimal"/>
      <w:lvlText w:val="%6."/>
      <w:lvlJc w:val="left"/>
      <w:pPr>
        <w:tabs>
          <w:tab w:val="num" w:pos="3960"/>
        </w:tabs>
        <w:ind w:left="3960" w:hanging="360"/>
      </w:pPr>
    </w:lvl>
    <w:lvl w:ilvl="6" w:tplc="C5981166" w:tentative="1">
      <w:start w:val="1"/>
      <w:numFmt w:val="decimal"/>
      <w:lvlText w:val="%7."/>
      <w:lvlJc w:val="left"/>
      <w:pPr>
        <w:tabs>
          <w:tab w:val="num" w:pos="4680"/>
        </w:tabs>
        <w:ind w:left="4680" w:hanging="360"/>
      </w:pPr>
    </w:lvl>
    <w:lvl w:ilvl="7" w:tplc="DDC2D484" w:tentative="1">
      <w:start w:val="1"/>
      <w:numFmt w:val="decimal"/>
      <w:lvlText w:val="%8."/>
      <w:lvlJc w:val="left"/>
      <w:pPr>
        <w:tabs>
          <w:tab w:val="num" w:pos="5400"/>
        </w:tabs>
        <w:ind w:left="5400" w:hanging="360"/>
      </w:pPr>
    </w:lvl>
    <w:lvl w:ilvl="8" w:tplc="4FC0CE78" w:tentative="1">
      <w:start w:val="1"/>
      <w:numFmt w:val="decimal"/>
      <w:lvlText w:val="%9."/>
      <w:lvlJc w:val="left"/>
      <w:pPr>
        <w:tabs>
          <w:tab w:val="num" w:pos="6120"/>
        </w:tabs>
        <w:ind w:left="6120" w:hanging="360"/>
      </w:pPr>
    </w:lvl>
  </w:abstractNum>
  <w:abstractNum w:abstractNumId="25" w15:restartNumberingAfterBreak="0">
    <w:nsid w:val="60BC4F33"/>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30A35DF"/>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6075AF4"/>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85261AB"/>
    <w:multiLevelType w:val="hybridMultilevel"/>
    <w:tmpl w:val="584834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A2D0131"/>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C320419"/>
    <w:multiLevelType w:val="hybridMultilevel"/>
    <w:tmpl w:val="BE0432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724AB3"/>
    <w:multiLevelType w:val="hybridMultilevel"/>
    <w:tmpl w:val="F454D0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5230B3C"/>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89D62ED"/>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D7833FD"/>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E526452"/>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14734291">
    <w:abstractNumId w:val="28"/>
  </w:num>
  <w:num w:numId="2" w16cid:durableId="1175610595">
    <w:abstractNumId w:val="1"/>
  </w:num>
  <w:num w:numId="3" w16cid:durableId="1453937873">
    <w:abstractNumId w:val="11"/>
  </w:num>
  <w:num w:numId="4" w16cid:durableId="1394814111">
    <w:abstractNumId w:val="32"/>
  </w:num>
  <w:num w:numId="5" w16cid:durableId="1286817354">
    <w:abstractNumId w:val="12"/>
  </w:num>
  <w:num w:numId="6" w16cid:durableId="525951881">
    <w:abstractNumId w:val="10"/>
  </w:num>
  <w:num w:numId="7" w16cid:durableId="1511334549">
    <w:abstractNumId w:val="22"/>
  </w:num>
  <w:num w:numId="8" w16cid:durableId="287594563">
    <w:abstractNumId w:val="5"/>
  </w:num>
  <w:num w:numId="9" w16cid:durableId="830175601">
    <w:abstractNumId w:val="21"/>
  </w:num>
  <w:num w:numId="10" w16cid:durableId="1362442120">
    <w:abstractNumId w:val="35"/>
  </w:num>
  <w:num w:numId="11" w16cid:durableId="1975720535">
    <w:abstractNumId w:val="26"/>
  </w:num>
  <w:num w:numId="12" w16cid:durableId="631441653">
    <w:abstractNumId w:val="27"/>
  </w:num>
  <w:num w:numId="13" w16cid:durableId="453139969">
    <w:abstractNumId w:val="4"/>
  </w:num>
  <w:num w:numId="14" w16cid:durableId="2128619031">
    <w:abstractNumId w:val="25"/>
  </w:num>
  <w:num w:numId="15" w16cid:durableId="1285767999">
    <w:abstractNumId w:val="19"/>
  </w:num>
  <w:num w:numId="16" w16cid:durableId="2005815608">
    <w:abstractNumId w:val="0"/>
  </w:num>
  <w:num w:numId="17" w16cid:durableId="1397433586">
    <w:abstractNumId w:val="31"/>
  </w:num>
  <w:num w:numId="18" w16cid:durableId="1306665877">
    <w:abstractNumId w:val="9"/>
  </w:num>
  <w:num w:numId="19" w16cid:durableId="1467431044">
    <w:abstractNumId w:val="20"/>
  </w:num>
  <w:num w:numId="20" w16cid:durableId="1250232370">
    <w:abstractNumId w:val="30"/>
  </w:num>
  <w:num w:numId="21" w16cid:durableId="753166000">
    <w:abstractNumId w:val="29"/>
  </w:num>
  <w:num w:numId="22" w16cid:durableId="590891680">
    <w:abstractNumId w:val="34"/>
  </w:num>
  <w:num w:numId="23" w16cid:durableId="1462531056">
    <w:abstractNumId w:val="17"/>
  </w:num>
  <w:num w:numId="24" w16cid:durableId="1976063688">
    <w:abstractNumId w:val="33"/>
  </w:num>
  <w:num w:numId="25" w16cid:durableId="918901689">
    <w:abstractNumId w:val="23"/>
  </w:num>
  <w:num w:numId="26" w16cid:durableId="1724670972">
    <w:abstractNumId w:val="8"/>
  </w:num>
  <w:num w:numId="27" w16cid:durableId="1694064205">
    <w:abstractNumId w:val="2"/>
  </w:num>
  <w:num w:numId="28" w16cid:durableId="1010838843">
    <w:abstractNumId w:val="15"/>
  </w:num>
  <w:num w:numId="29" w16cid:durableId="904992692">
    <w:abstractNumId w:val="16"/>
  </w:num>
  <w:num w:numId="30" w16cid:durableId="694040111">
    <w:abstractNumId w:val="7"/>
  </w:num>
  <w:num w:numId="31" w16cid:durableId="422185609">
    <w:abstractNumId w:val="18"/>
  </w:num>
  <w:num w:numId="32" w16cid:durableId="558126975">
    <w:abstractNumId w:val="13"/>
  </w:num>
  <w:num w:numId="33" w16cid:durableId="764155934">
    <w:abstractNumId w:val="24"/>
  </w:num>
  <w:num w:numId="34" w16cid:durableId="1996449747">
    <w:abstractNumId w:val="14"/>
  </w:num>
  <w:num w:numId="35" w16cid:durableId="1105030219">
    <w:abstractNumId w:val="6"/>
  </w:num>
  <w:num w:numId="36" w16cid:durableId="512690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4C"/>
    <w:rsid w:val="00003370"/>
    <w:rsid w:val="00014B46"/>
    <w:rsid w:val="00034F80"/>
    <w:rsid w:val="00051069"/>
    <w:rsid w:val="000706AF"/>
    <w:rsid w:val="000B6244"/>
    <w:rsid w:val="001006B9"/>
    <w:rsid w:val="0010225C"/>
    <w:rsid w:val="001635B3"/>
    <w:rsid w:val="001C5018"/>
    <w:rsid w:val="001D0D7C"/>
    <w:rsid w:val="001E59FE"/>
    <w:rsid w:val="00224C66"/>
    <w:rsid w:val="0022594F"/>
    <w:rsid w:val="00246272"/>
    <w:rsid w:val="00272F4E"/>
    <w:rsid w:val="002C54D7"/>
    <w:rsid w:val="002E3968"/>
    <w:rsid w:val="002E671A"/>
    <w:rsid w:val="002F3171"/>
    <w:rsid w:val="00317CFA"/>
    <w:rsid w:val="00343E82"/>
    <w:rsid w:val="003502E0"/>
    <w:rsid w:val="00354472"/>
    <w:rsid w:val="003620BE"/>
    <w:rsid w:val="00366610"/>
    <w:rsid w:val="003A1916"/>
    <w:rsid w:val="003D7967"/>
    <w:rsid w:val="003F022B"/>
    <w:rsid w:val="00403F7E"/>
    <w:rsid w:val="004437F9"/>
    <w:rsid w:val="00443BA4"/>
    <w:rsid w:val="00460E4C"/>
    <w:rsid w:val="00465E40"/>
    <w:rsid w:val="00482F6E"/>
    <w:rsid w:val="004C4974"/>
    <w:rsid w:val="004D0503"/>
    <w:rsid w:val="004D1526"/>
    <w:rsid w:val="004D2B16"/>
    <w:rsid w:val="00503DC1"/>
    <w:rsid w:val="00517133"/>
    <w:rsid w:val="00552067"/>
    <w:rsid w:val="00573232"/>
    <w:rsid w:val="00573AD5"/>
    <w:rsid w:val="00574931"/>
    <w:rsid w:val="0058266C"/>
    <w:rsid w:val="005A0EAE"/>
    <w:rsid w:val="005A2A8A"/>
    <w:rsid w:val="005A7E80"/>
    <w:rsid w:val="005B1DA4"/>
    <w:rsid w:val="005F4442"/>
    <w:rsid w:val="00635A1B"/>
    <w:rsid w:val="00694D7D"/>
    <w:rsid w:val="006D1387"/>
    <w:rsid w:val="006D3269"/>
    <w:rsid w:val="00704D80"/>
    <w:rsid w:val="007124D6"/>
    <w:rsid w:val="00714C18"/>
    <w:rsid w:val="00717A5E"/>
    <w:rsid w:val="007216DE"/>
    <w:rsid w:val="00783057"/>
    <w:rsid w:val="007C5BAE"/>
    <w:rsid w:val="00820E49"/>
    <w:rsid w:val="00844267"/>
    <w:rsid w:val="008F4921"/>
    <w:rsid w:val="00900E4F"/>
    <w:rsid w:val="00971D05"/>
    <w:rsid w:val="009D1327"/>
    <w:rsid w:val="009E4DD5"/>
    <w:rsid w:val="009E6F3D"/>
    <w:rsid w:val="009F5539"/>
    <w:rsid w:val="00A43431"/>
    <w:rsid w:val="00A43B37"/>
    <w:rsid w:val="00AC7D96"/>
    <w:rsid w:val="00B17E0E"/>
    <w:rsid w:val="00B30C7D"/>
    <w:rsid w:val="00B404E4"/>
    <w:rsid w:val="00B57C0F"/>
    <w:rsid w:val="00B93004"/>
    <w:rsid w:val="00BA596F"/>
    <w:rsid w:val="00C03A04"/>
    <w:rsid w:val="00C30CD5"/>
    <w:rsid w:val="00C52E2D"/>
    <w:rsid w:val="00C65D2F"/>
    <w:rsid w:val="00C664CC"/>
    <w:rsid w:val="00CA31BA"/>
    <w:rsid w:val="00CB12A8"/>
    <w:rsid w:val="00D32E1A"/>
    <w:rsid w:val="00D448C9"/>
    <w:rsid w:val="00D666BA"/>
    <w:rsid w:val="00D80DB4"/>
    <w:rsid w:val="00D933D2"/>
    <w:rsid w:val="00D93E45"/>
    <w:rsid w:val="00D946F0"/>
    <w:rsid w:val="00E105FB"/>
    <w:rsid w:val="00E23CE0"/>
    <w:rsid w:val="00E266C1"/>
    <w:rsid w:val="00E32A3F"/>
    <w:rsid w:val="00E42EF2"/>
    <w:rsid w:val="00E9441F"/>
    <w:rsid w:val="00EA4197"/>
    <w:rsid w:val="00EB7FD1"/>
    <w:rsid w:val="00F42945"/>
    <w:rsid w:val="00FC60B2"/>
    <w:rsid w:val="00FF78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7997"/>
  <w15:chartTrackingRefBased/>
  <w15:docId w15:val="{3FF2DCE8-C2D9-4C89-82CA-74B34518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CD5"/>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C30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CD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0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D5"/>
  </w:style>
  <w:style w:type="paragraph" w:styleId="Footer">
    <w:name w:val="footer"/>
    <w:basedOn w:val="Normal"/>
    <w:link w:val="FooterChar"/>
    <w:uiPriority w:val="99"/>
    <w:unhideWhenUsed/>
    <w:rsid w:val="00C30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D5"/>
  </w:style>
  <w:style w:type="paragraph" w:styleId="ListParagraph">
    <w:name w:val="List Paragraph"/>
    <w:basedOn w:val="Normal"/>
    <w:uiPriority w:val="34"/>
    <w:qFormat/>
    <w:rsid w:val="00C30CD5"/>
    <w:pPr>
      <w:ind w:left="720"/>
      <w:contextualSpacing/>
    </w:pPr>
  </w:style>
  <w:style w:type="paragraph" w:styleId="TOCHeading">
    <w:name w:val="TOC Heading"/>
    <w:basedOn w:val="Heading1"/>
    <w:next w:val="Normal"/>
    <w:uiPriority w:val="39"/>
    <w:unhideWhenUsed/>
    <w:qFormat/>
    <w:rsid w:val="00CB12A8"/>
    <w:pPr>
      <w:outlineLvl w:val="9"/>
    </w:pPr>
    <w:rPr>
      <w:lang w:val="en-US"/>
    </w:rPr>
  </w:style>
  <w:style w:type="paragraph" w:styleId="TOC1">
    <w:name w:val="toc 1"/>
    <w:basedOn w:val="Normal"/>
    <w:next w:val="Normal"/>
    <w:autoRedefine/>
    <w:uiPriority w:val="39"/>
    <w:unhideWhenUsed/>
    <w:rsid w:val="00CB12A8"/>
    <w:pPr>
      <w:spacing w:after="100"/>
    </w:pPr>
  </w:style>
  <w:style w:type="character" w:styleId="Hyperlink">
    <w:name w:val="Hyperlink"/>
    <w:basedOn w:val="DefaultParagraphFont"/>
    <w:uiPriority w:val="99"/>
    <w:unhideWhenUsed/>
    <w:rsid w:val="00CB12A8"/>
    <w:rPr>
      <w:color w:val="0563C1" w:themeColor="hyperlink"/>
      <w:u w:val="single"/>
    </w:rPr>
  </w:style>
  <w:style w:type="character" w:customStyle="1" w:styleId="Heading2Char">
    <w:name w:val="Heading 2 Char"/>
    <w:basedOn w:val="DefaultParagraphFont"/>
    <w:link w:val="Heading2"/>
    <w:uiPriority w:val="9"/>
    <w:rsid w:val="00317C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7CFA"/>
    <w:pPr>
      <w:spacing w:after="100"/>
      <w:ind w:left="220"/>
    </w:pPr>
  </w:style>
  <w:style w:type="character" w:styleId="UnresolvedMention">
    <w:name w:val="Unresolved Mention"/>
    <w:basedOn w:val="DefaultParagraphFont"/>
    <w:uiPriority w:val="99"/>
    <w:semiHidden/>
    <w:unhideWhenUsed/>
    <w:rsid w:val="00102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177">
      <w:bodyDiv w:val="1"/>
      <w:marLeft w:val="0"/>
      <w:marRight w:val="0"/>
      <w:marTop w:val="0"/>
      <w:marBottom w:val="0"/>
      <w:divBdr>
        <w:top w:val="none" w:sz="0" w:space="0" w:color="auto"/>
        <w:left w:val="none" w:sz="0" w:space="0" w:color="auto"/>
        <w:bottom w:val="none" w:sz="0" w:space="0" w:color="auto"/>
        <w:right w:val="none" w:sz="0" w:space="0" w:color="auto"/>
      </w:divBdr>
    </w:div>
    <w:div w:id="13894803">
      <w:bodyDiv w:val="1"/>
      <w:marLeft w:val="0"/>
      <w:marRight w:val="0"/>
      <w:marTop w:val="0"/>
      <w:marBottom w:val="0"/>
      <w:divBdr>
        <w:top w:val="none" w:sz="0" w:space="0" w:color="auto"/>
        <w:left w:val="none" w:sz="0" w:space="0" w:color="auto"/>
        <w:bottom w:val="none" w:sz="0" w:space="0" w:color="auto"/>
        <w:right w:val="none" w:sz="0" w:space="0" w:color="auto"/>
      </w:divBdr>
    </w:div>
    <w:div w:id="18356720">
      <w:bodyDiv w:val="1"/>
      <w:marLeft w:val="0"/>
      <w:marRight w:val="0"/>
      <w:marTop w:val="0"/>
      <w:marBottom w:val="0"/>
      <w:divBdr>
        <w:top w:val="none" w:sz="0" w:space="0" w:color="auto"/>
        <w:left w:val="none" w:sz="0" w:space="0" w:color="auto"/>
        <w:bottom w:val="none" w:sz="0" w:space="0" w:color="auto"/>
        <w:right w:val="none" w:sz="0" w:space="0" w:color="auto"/>
      </w:divBdr>
      <w:divsChild>
        <w:div w:id="533814836">
          <w:marLeft w:val="547"/>
          <w:marRight w:val="0"/>
          <w:marTop w:val="0"/>
          <w:marBottom w:val="0"/>
          <w:divBdr>
            <w:top w:val="none" w:sz="0" w:space="0" w:color="auto"/>
            <w:left w:val="none" w:sz="0" w:space="0" w:color="auto"/>
            <w:bottom w:val="none" w:sz="0" w:space="0" w:color="auto"/>
            <w:right w:val="none" w:sz="0" w:space="0" w:color="auto"/>
          </w:divBdr>
        </w:div>
        <w:div w:id="498741464">
          <w:marLeft w:val="547"/>
          <w:marRight w:val="0"/>
          <w:marTop w:val="0"/>
          <w:marBottom w:val="0"/>
          <w:divBdr>
            <w:top w:val="none" w:sz="0" w:space="0" w:color="auto"/>
            <w:left w:val="none" w:sz="0" w:space="0" w:color="auto"/>
            <w:bottom w:val="none" w:sz="0" w:space="0" w:color="auto"/>
            <w:right w:val="none" w:sz="0" w:space="0" w:color="auto"/>
          </w:divBdr>
        </w:div>
        <w:div w:id="1026370186">
          <w:marLeft w:val="547"/>
          <w:marRight w:val="0"/>
          <w:marTop w:val="0"/>
          <w:marBottom w:val="0"/>
          <w:divBdr>
            <w:top w:val="none" w:sz="0" w:space="0" w:color="auto"/>
            <w:left w:val="none" w:sz="0" w:space="0" w:color="auto"/>
            <w:bottom w:val="none" w:sz="0" w:space="0" w:color="auto"/>
            <w:right w:val="none" w:sz="0" w:space="0" w:color="auto"/>
          </w:divBdr>
        </w:div>
      </w:divsChild>
    </w:div>
    <w:div w:id="77680936">
      <w:bodyDiv w:val="1"/>
      <w:marLeft w:val="0"/>
      <w:marRight w:val="0"/>
      <w:marTop w:val="0"/>
      <w:marBottom w:val="0"/>
      <w:divBdr>
        <w:top w:val="none" w:sz="0" w:space="0" w:color="auto"/>
        <w:left w:val="none" w:sz="0" w:space="0" w:color="auto"/>
        <w:bottom w:val="none" w:sz="0" w:space="0" w:color="auto"/>
        <w:right w:val="none" w:sz="0" w:space="0" w:color="auto"/>
      </w:divBdr>
    </w:div>
    <w:div w:id="335958765">
      <w:bodyDiv w:val="1"/>
      <w:marLeft w:val="0"/>
      <w:marRight w:val="0"/>
      <w:marTop w:val="0"/>
      <w:marBottom w:val="0"/>
      <w:divBdr>
        <w:top w:val="none" w:sz="0" w:space="0" w:color="auto"/>
        <w:left w:val="none" w:sz="0" w:space="0" w:color="auto"/>
        <w:bottom w:val="none" w:sz="0" w:space="0" w:color="auto"/>
        <w:right w:val="none" w:sz="0" w:space="0" w:color="auto"/>
      </w:divBdr>
    </w:div>
    <w:div w:id="380833896">
      <w:bodyDiv w:val="1"/>
      <w:marLeft w:val="0"/>
      <w:marRight w:val="0"/>
      <w:marTop w:val="0"/>
      <w:marBottom w:val="0"/>
      <w:divBdr>
        <w:top w:val="none" w:sz="0" w:space="0" w:color="auto"/>
        <w:left w:val="none" w:sz="0" w:space="0" w:color="auto"/>
        <w:bottom w:val="none" w:sz="0" w:space="0" w:color="auto"/>
        <w:right w:val="none" w:sz="0" w:space="0" w:color="auto"/>
      </w:divBdr>
    </w:div>
    <w:div w:id="407926422">
      <w:bodyDiv w:val="1"/>
      <w:marLeft w:val="0"/>
      <w:marRight w:val="0"/>
      <w:marTop w:val="0"/>
      <w:marBottom w:val="0"/>
      <w:divBdr>
        <w:top w:val="none" w:sz="0" w:space="0" w:color="auto"/>
        <w:left w:val="none" w:sz="0" w:space="0" w:color="auto"/>
        <w:bottom w:val="none" w:sz="0" w:space="0" w:color="auto"/>
        <w:right w:val="none" w:sz="0" w:space="0" w:color="auto"/>
      </w:divBdr>
    </w:div>
    <w:div w:id="714697423">
      <w:bodyDiv w:val="1"/>
      <w:marLeft w:val="0"/>
      <w:marRight w:val="0"/>
      <w:marTop w:val="0"/>
      <w:marBottom w:val="0"/>
      <w:divBdr>
        <w:top w:val="none" w:sz="0" w:space="0" w:color="auto"/>
        <w:left w:val="none" w:sz="0" w:space="0" w:color="auto"/>
        <w:bottom w:val="none" w:sz="0" w:space="0" w:color="auto"/>
        <w:right w:val="none" w:sz="0" w:space="0" w:color="auto"/>
      </w:divBdr>
    </w:div>
    <w:div w:id="882407443">
      <w:bodyDiv w:val="1"/>
      <w:marLeft w:val="0"/>
      <w:marRight w:val="0"/>
      <w:marTop w:val="0"/>
      <w:marBottom w:val="0"/>
      <w:divBdr>
        <w:top w:val="none" w:sz="0" w:space="0" w:color="auto"/>
        <w:left w:val="none" w:sz="0" w:space="0" w:color="auto"/>
        <w:bottom w:val="none" w:sz="0" w:space="0" w:color="auto"/>
        <w:right w:val="none" w:sz="0" w:space="0" w:color="auto"/>
      </w:divBdr>
    </w:div>
    <w:div w:id="1421830800">
      <w:bodyDiv w:val="1"/>
      <w:marLeft w:val="0"/>
      <w:marRight w:val="0"/>
      <w:marTop w:val="0"/>
      <w:marBottom w:val="0"/>
      <w:divBdr>
        <w:top w:val="none" w:sz="0" w:space="0" w:color="auto"/>
        <w:left w:val="none" w:sz="0" w:space="0" w:color="auto"/>
        <w:bottom w:val="none" w:sz="0" w:space="0" w:color="auto"/>
        <w:right w:val="none" w:sz="0" w:space="0" w:color="auto"/>
      </w:divBdr>
    </w:div>
    <w:div w:id="1460685824">
      <w:bodyDiv w:val="1"/>
      <w:marLeft w:val="0"/>
      <w:marRight w:val="0"/>
      <w:marTop w:val="0"/>
      <w:marBottom w:val="0"/>
      <w:divBdr>
        <w:top w:val="none" w:sz="0" w:space="0" w:color="auto"/>
        <w:left w:val="none" w:sz="0" w:space="0" w:color="auto"/>
        <w:bottom w:val="none" w:sz="0" w:space="0" w:color="auto"/>
        <w:right w:val="none" w:sz="0" w:space="0" w:color="auto"/>
      </w:divBdr>
    </w:div>
    <w:div w:id="1645356805">
      <w:bodyDiv w:val="1"/>
      <w:marLeft w:val="0"/>
      <w:marRight w:val="0"/>
      <w:marTop w:val="0"/>
      <w:marBottom w:val="0"/>
      <w:divBdr>
        <w:top w:val="none" w:sz="0" w:space="0" w:color="auto"/>
        <w:left w:val="none" w:sz="0" w:space="0" w:color="auto"/>
        <w:bottom w:val="none" w:sz="0" w:space="0" w:color="auto"/>
        <w:right w:val="none" w:sz="0" w:space="0" w:color="auto"/>
      </w:divBdr>
    </w:div>
    <w:div w:id="1727215710">
      <w:bodyDiv w:val="1"/>
      <w:marLeft w:val="0"/>
      <w:marRight w:val="0"/>
      <w:marTop w:val="0"/>
      <w:marBottom w:val="0"/>
      <w:divBdr>
        <w:top w:val="none" w:sz="0" w:space="0" w:color="auto"/>
        <w:left w:val="none" w:sz="0" w:space="0" w:color="auto"/>
        <w:bottom w:val="none" w:sz="0" w:space="0" w:color="auto"/>
        <w:right w:val="none" w:sz="0" w:space="0" w:color="auto"/>
      </w:divBdr>
    </w:div>
    <w:div w:id="1803959993">
      <w:bodyDiv w:val="1"/>
      <w:marLeft w:val="0"/>
      <w:marRight w:val="0"/>
      <w:marTop w:val="0"/>
      <w:marBottom w:val="0"/>
      <w:divBdr>
        <w:top w:val="none" w:sz="0" w:space="0" w:color="auto"/>
        <w:left w:val="none" w:sz="0" w:space="0" w:color="auto"/>
        <w:bottom w:val="none" w:sz="0" w:space="0" w:color="auto"/>
        <w:right w:val="none" w:sz="0" w:space="0" w:color="auto"/>
      </w:divBdr>
      <w:divsChild>
        <w:div w:id="1996032429">
          <w:marLeft w:val="547"/>
          <w:marRight w:val="0"/>
          <w:marTop w:val="0"/>
          <w:marBottom w:val="0"/>
          <w:divBdr>
            <w:top w:val="none" w:sz="0" w:space="0" w:color="auto"/>
            <w:left w:val="none" w:sz="0" w:space="0" w:color="auto"/>
            <w:bottom w:val="none" w:sz="0" w:space="0" w:color="auto"/>
            <w:right w:val="none" w:sz="0" w:space="0" w:color="auto"/>
          </w:divBdr>
        </w:div>
        <w:div w:id="638845305">
          <w:marLeft w:val="547"/>
          <w:marRight w:val="0"/>
          <w:marTop w:val="0"/>
          <w:marBottom w:val="0"/>
          <w:divBdr>
            <w:top w:val="none" w:sz="0" w:space="0" w:color="auto"/>
            <w:left w:val="none" w:sz="0" w:space="0" w:color="auto"/>
            <w:bottom w:val="none" w:sz="0" w:space="0" w:color="auto"/>
            <w:right w:val="none" w:sz="0" w:space="0" w:color="auto"/>
          </w:divBdr>
        </w:div>
        <w:div w:id="1729299312">
          <w:marLeft w:val="547"/>
          <w:marRight w:val="0"/>
          <w:marTop w:val="0"/>
          <w:marBottom w:val="0"/>
          <w:divBdr>
            <w:top w:val="none" w:sz="0" w:space="0" w:color="auto"/>
            <w:left w:val="none" w:sz="0" w:space="0" w:color="auto"/>
            <w:bottom w:val="none" w:sz="0" w:space="0" w:color="auto"/>
            <w:right w:val="none" w:sz="0" w:space="0" w:color="auto"/>
          </w:divBdr>
        </w:div>
      </w:divsChild>
    </w:div>
    <w:div w:id="1957366105">
      <w:bodyDiv w:val="1"/>
      <w:marLeft w:val="0"/>
      <w:marRight w:val="0"/>
      <w:marTop w:val="0"/>
      <w:marBottom w:val="0"/>
      <w:divBdr>
        <w:top w:val="none" w:sz="0" w:space="0" w:color="auto"/>
        <w:left w:val="none" w:sz="0" w:space="0" w:color="auto"/>
        <w:bottom w:val="none" w:sz="0" w:space="0" w:color="auto"/>
        <w:right w:val="none" w:sz="0" w:space="0" w:color="auto"/>
      </w:divBdr>
    </w:div>
    <w:div w:id="19638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242334456C724EA91A0A05E9AB51EE" ma:contentTypeVersion="9" ma:contentTypeDescription="Create a new document." ma:contentTypeScope="" ma:versionID="19868e3a24b0a515e83b1ce04c983ddd">
  <xsd:schema xmlns:xsd="http://www.w3.org/2001/XMLSchema" xmlns:xs="http://www.w3.org/2001/XMLSchema" xmlns:p="http://schemas.microsoft.com/office/2006/metadata/properties" xmlns:ns3="1a96a587-f2ed-42f9-a1a2-c2c98362e9ee" targetNamespace="http://schemas.microsoft.com/office/2006/metadata/properties" ma:root="true" ma:fieldsID="607430f3412628bd587753b5d24ccb6c" ns3:_="">
    <xsd:import namespace="1a96a587-f2ed-42f9-a1a2-c2c98362e9e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6a587-f2ed-42f9-a1a2-c2c98362e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5FFE62-00AB-4036-A428-F1134A73A8A2}">
  <ds:schemaRefs>
    <ds:schemaRef ds:uri="http://schemas.openxmlformats.org/officeDocument/2006/bibliography"/>
  </ds:schemaRefs>
</ds:datastoreItem>
</file>

<file path=customXml/itemProps2.xml><?xml version="1.0" encoding="utf-8"?>
<ds:datastoreItem xmlns:ds="http://schemas.openxmlformats.org/officeDocument/2006/customXml" ds:itemID="{B346D880-884A-4E3B-A053-E5C10011A3D6}">
  <ds:schemaRefs>
    <ds:schemaRef ds:uri="http://schemas.microsoft.com/sharepoint/v3/contenttype/forms"/>
  </ds:schemaRefs>
</ds:datastoreItem>
</file>

<file path=customXml/itemProps3.xml><?xml version="1.0" encoding="utf-8"?>
<ds:datastoreItem xmlns:ds="http://schemas.openxmlformats.org/officeDocument/2006/customXml" ds:itemID="{1568884D-2BDA-4D26-8C9A-485360BBD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6a587-f2ed-42f9-a1a2-c2c98362e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3BD993-A2AC-4482-997E-28B6398C7C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Gurry</dc:creator>
  <cp:keywords/>
  <dc:description/>
  <cp:lastModifiedBy>Natalia Palej</cp:lastModifiedBy>
  <cp:revision>35</cp:revision>
  <dcterms:created xsi:type="dcterms:W3CDTF">2023-09-18T16:09:00Z</dcterms:created>
  <dcterms:modified xsi:type="dcterms:W3CDTF">2024-10-14T10:37:00Z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0x01010036242334456C724EA91A0A05E9AB51EE</vt:lpwstr>
  </property>
</Properties>
</file>