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6D652" w14:textId="77777777" w:rsidR="00D84EEB" w:rsidRDefault="00D84EEB">
      <w:pPr>
        <w:rPr>
          <w:b/>
          <w:bCs/>
        </w:rPr>
      </w:pPr>
    </w:p>
    <w:p w14:paraId="7ED46ED7" w14:textId="4D1F0E51" w:rsidR="00D84EEB" w:rsidRDefault="00D84EEB">
      <w:pPr>
        <w:rPr>
          <w:b/>
          <w:bCs/>
        </w:rPr>
      </w:pPr>
      <w:r>
        <w:rPr>
          <w:b/>
          <w:bCs/>
        </w:rPr>
        <w:t>DHS data</w:t>
      </w:r>
    </w:p>
    <w:p w14:paraId="3B751FB4" w14:textId="43C3C0E2" w:rsidR="0002417D" w:rsidRDefault="0002417D">
      <w:pPr>
        <w:rPr>
          <w:b/>
          <w:bCs/>
        </w:rPr>
      </w:pPr>
      <w:r>
        <w:rPr>
          <w:b/>
          <w:bCs/>
        </w:rPr>
        <w:t>Dependent variable-Dropouts</w:t>
      </w:r>
    </w:p>
    <w:p w14:paraId="233E6401" w14:textId="66557151" w:rsidR="00E52775" w:rsidRDefault="00D84EEB" w:rsidP="00355AFE">
      <w:pPr>
        <w:jc w:val="both"/>
      </w:pPr>
      <w:r>
        <w:t xml:space="preserve">In the household dataset </w:t>
      </w:r>
      <w:r w:rsidR="00355AFE">
        <w:t xml:space="preserve">I </w:t>
      </w:r>
      <w:r w:rsidR="0002417D">
        <w:t>found</w:t>
      </w:r>
      <w:r w:rsidR="00355AFE">
        <w:t xml:space="preserve"> the information of children</w:t>
      </w:r>
      <w:r w:rsidR="0001080E">
        <w:t xml:space="preserve">, </w:t>
      </w:r>
      <w:r w:rsidR="00355AFE">
        <w:t>youngsters</w:t>
      </w:r>
      <w:r w:rsidR="0001080E">
        <w:t xml:space="preserve"> and adults</w:t>
      </w:r>
      <w:r w:rsidR="00355AFE">
        <w:t xml:space="preserve">, the age range varies from 0 to 98 years old. </w:t>
      </w:r>
    </w:p>
    <w:p w14:paraId="322B7CC2" w14:textId="749ACACC" w:rsidR="00E52775" w:rsidRDefault="0002417D" w:rsidP="00355AFE">
      <w:pPr>
        <w:jc w:val="both"/>
      </w:pPr>
      <w:r>
        <w:t>I have two approaches to define the dependent variable:</w:t>
      </w:r>
    </w:p>
    <w:p w14:paraId="7F1C916F" w14:textId="671FF734" w:rsidR="009E45A1" w:rsidRDefault="0001080E" w:rsidP="00355AFE">
      <w:pPr>
        <w:jc w:val="both"/>
      </w:pPr>
      <w:r>
        <w:t>For the first approach,</w:t>
      </w:r>
      <w:r w:rsidRPr="0001080E">
        <w:t xml:space="preserve"> </w:t>
      </w:r>
      <w:r>
        <w:t xml:space="preserve">I transformed the dataset to long format and </w:t>
      </w:r>
      <w:proofErr w:type="spellStart"/>
      <w:r>
        <w:t>subsetted</w:t>
      </w:r>
      <w:proofErr w:type="spellEnd"/>
      <w:r>
        <w:t xml:space="preserve"> it to respondents between 5 and 24 years old, as the DHS does to analyze dropouts in their report, the sample size is 59,529 respondents. </w:t>
      </w:r>
      <w:r w:rsidR="0002417D">
        <w:t xml:space="preserve"> </w:t>
      </w:r>
      <w:r w:rsidR="00355AFE">
        <w:t xml:space="preserve">I </w:t>
      </w:r>
      <w:r>
        <w:t xml:space="preserve"> used </w:t>
      </w:r>
      <w:r w:rsidR="00355AFE">
        <w:t xml:space="preserve">a variable that specifically asks children about their school status </w:t>
      </w:r>
      <w:r w:rsidR="009E45A1">
        <w:t xml:space="preserve">and the categories are: </w:t>
      </w:r>
    </w:p>
    <w:p w14:paraId="484401BE" w14:textId="77777777" w:rsidR="009E45A1" w:rsidRDefault="009E45A1" w:rsidP="009E45A1">
      <w:pPr>
        <w:spacing w:after="0"/>
        <w:jc w:val="both"/>
      </w:pPr>
      <w:r>
        <w:t xml:space="preserve">0 Never attended. Children with no education. </w:t>
      </w:r>
    </w:p>
    <w:p w14:paraId="23835BA0" w14:textId="77777777" w:rsidR="009E45A1" w:rsidRDefault="009E45A1" w:rsidP="009E45A1">
      <w:pPr>
        <w:spacing w:after="0"/>
        <w:jc w:val="both"/>
      </w:pPr>
      <w:r>
        <w:t xml:space="preserve">1 Entered school. Children who did not attend school the previous year but are currently enrolled. 2 Advanced. Children at a current level that is higher than the previous year </w:t>
      </w:r>
    </w:p>
    <w:p w14:paraId="3C34295E" w14:textId="25A77013" w:rsidR="009E45A1" w:rsidRDefault="009E45A1" w:rsidP="009E45A1">
      <w:pPr>
        <w:spacing w:after="0"/>
        <w:jc w:val="both"/>
      </w:pPr>
      <w:r>
        <w:t xml:space="preserve">3 Repeating. Children who are at the same level than the previous year or at a level less than the previous year. </w:t>
      </w:r>
    </w:p>
    <w:p w14:paraId="527DB645" w14:textId="77777777" w:rsidR="009E45A1" w:rsidRDefault="009E45A1" w:rsidP="009E45A1">
      <w:pPr>
        <w:spacing w:after="0"/>
        <w:jc w:val="both"/>
      </w:pPr>
      <w:r w:rsidRPr="009E45A1">
        <w:rPr>
          <w:highlight w:val="yellow"/>
        </w:rPr>
        <w:t>4 Dropout. Children who were at school the previous year but not currently attending school.</w:t>
      </w:r>
      <w:r>
        <w:t xml:space="preserve"> </w:t>
      </w:r>
    </w:p>
    <w:p w14:paraId="43439B24" w14:textId="77777777" w:rsidR="009E45A1" w:rsidRDefault="009E45A1" w:rsidP="009E45A1">
      <w:pPr>
        <w:spacing w:after="0"/>
        <w:jc w:val="both"/>
      </w:pPr>
      <w:r>
        <w:t xml:space="preserve">5 Left school 2+ years ago. Children who are not currently attending school and did not go to school the previous year. </w:t>
      </w:r>
    </w:p>
    <w:p w14:paraId="447D9F7A" w14:textId="066A556D" w:rsidR="009E45A1" w:rsidRDefault="009E45A1" w:rsidP="0002417D">
      <w:pPr>
        <w:spacing w:after="0"/>
        <w:jc w:val="both"/>
      </w:pPr>
      <w:r>
        <w:t>8 Don’t know</w:t>
      </w:r>
    </w:p>
    <w:p w14:paraId="187B7A7E" w14:textId="0B1BCC69" w:rsidR="00355AFE" w:rsidRDefault="00355AFE" w:rsidP="00355AFE">
      <w:pPr>
        <w:jc w:val="both"/>
      </w:pPr>
      <w:r>
        <w:t xml:space="preserve">Here is the variation of the variable:  </w:t>
      </w:r>
    </w:p>
    <w:p w14:paraId="0D36B97C" w14:textId="31359A72" w:rsidR="00355AFE" w:rsidRPr="00D84EEB" w:rsidRDefault="00355AFE" w:rsidP="00355AFE">
      <w:pPr>
        <w:jc w:val="center"/>
      </w:pPr>
      <w:r>
        <w:rPr>
          <w:noProof/>
        </w:rPr>
        <w:drawing>
          <wp:inline distT="0" distB="0" distL="0" distR="0" wp14:anchorId="7072C65A" wp14:editId="7E305AB6">
            <wp:extent cx="2638425" cy="1609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1609725"/>
                    </a:xfrm>
                    <a:prstGeom prst="rect">
                      <a:avLst/>
                    </a:prstGeom>
                  </pic:spPr>
                </pic:pic>
              </a:graphicData>
            </a:graphic>
          </wp:inline>
        </w:drawing>
      </w:r>
    </w:p>
    <w:p w14:paraId="7CB3F223" w14:textId="7E7F730F" w:rsidR="00E52775" w:rsidRDefault="00355AFE" w:rsidP="00355AFE">
      <w:pPr>
        <w:jc w:val="both"/>
      </w:pPr>
      <w:r>
        <w:t xml:space="preserve">59% of the children are in category 2 which is “Advanced: Children at a current level that is higher than the previous year” and category 5 “Left school 2+ years ago”. Dropouts has 6% of the sample which represents 3,283 respondents. </w:t>
      </w:r>
      <w:r w:rsidR="0001080E">
        <w:t xml:space="preserve"> </w:t>
      </w:r>
    </w:p>
    <w:p w14:paraId="02720507" w14:textId="32A56FB9" w:rsidR="002364C4" w:rsidRDefault="009234F9" w:rsidP="002364C4">
      <w:pPr>
        <w:jc w:val="both"/>
      </w:pPr>
      <w:r>
        <w:t>For the second approach I used the level of education of the household member, I</w:t>
      </w:r>
      <w:r w:rsidR="0002417D">
        <w:t xml:space="preserve"> </w:t>
      </w:r>
      <w:proofErr w:type="spellStart"/>
      <w:r w:rsidR="002364C4">
        <w:t>subset</w:t>
      </w:r>
      <w:r>
        <w:t>ted</w:t>
      </w:r>
      <w:proofErr w:type="spellEnd"/>
      <w:r w:rsidR="002364C4">
        <w:t xml:space="preserve"> the dataset to respondents between age 18 and 24, </w:t>
      </w:r>
      <w:r w:rsidR="0001080E">
        <w:t xml:space="preserve">assuming </w:t>
      </w:r>
      <w:r>
        <w:t xml:space="preserve">that people in this range of age should have achieved at least secondary education, if not they can be considered as dropouts, the </w:t>
      </w:r>
      <w:r w:rsidR="002364C4">
        <w:t xml:space="preserve">sample size </w:t>
      </w:r>
      <w:r>
        <w:t>is</w:t>
      </w:r>
      <w:r w:rsidR="002364C4">
        <w:t xml:space="preserve"> 19,554</w:t>
      </w:r>
      <w:r>
        <w:t xml:space="preserve">. </w:t>
      </w:r>
      <w:r w:rsidR="002364C4">
        <w:t xml:space="preserve">The categories of the variable are 0. </w:t>
      </w:r>
      <w:r w:rsidR="002364C4" w:rsidRPr="0002417D">
        <w:t>No education</w:t>
      </w:r>
      <w:r w:rsidR="002364C4">
        <w:t>, 1.</w:t>
      </w:r>
      <w:r w:rsidR="002364C4" w:rsidRPr="0002417D">
        <w:t>Primary</w:t>
      </w:r>
      <w:r w:rsidR="002364C4">
        <w:t>, 2.</w:t>
      </w:r>
      <w:r w:rsidR="002364C4" w:rsidRPr="0002417D">
        <w:t>Secondary</w:t>
      </w:r>
      <w:r w:rsidR="002364C4">
        <w:t>, 3.</w:t>
      </w:r>
      <w:r w:rsidR="002364C4" w:rsidRPr="0002417D">
        <w:t>Higher</w:t>
      </w:r>
      <w:r w:rsidR="002364C4">
        <w:t>, 4. Don´t know, Missing</w:t>
      </w:r>
      <w:r>
        <w:t>.</w:t>
      </w:r>
    </w:p>
    <w:p w14:paraId="32B033D3" w14:textId="77777777" w:rsidR="002364C4" w:rsidRDefault="002364C4" w:rsidP="00355AFE">
      <w:pPr>
        <w:jc w:val="both"/>
      </w:pPr>
    </w:p>
    <w:p w14:paraId="48400920" w14:textId="77777777" w:rsidR="002364C4" w:rsidRDefault="002364C4" w:rsidP="00355AFE">
      <w:pPr>
        <w:jc w:val="both"/>
      </w:pPr>
    </w:p>
    <w:p w14:paraId="766D9753" w14:textId="49D32FB9" w:rsidR="00E52775" w:rsidRDefault="002364C4" w:rsidP="00355AFE">
      <w:pPr>
        <w:jc w:val="both"/>
      </w:pPr>
      <w:r>
        <w:lastRenderedPageBreak/>
        <w:t>The variation of the variable is:</w:t>
      </w:r>
    </w:p>
    <w:p w14:paraId="15CCA334" w14:textId="45DA9CFB" w:rsidR="009234F9" w:rsidRDefault="009234F9" w:rsidP="009234F9">
      <w:pPr>
        <w:jc w:val="center"/>
      </w:pPr>
      <w:r>
        <w:rPr>
          <w:noProof/>
        </w:rPr>
        <w:drawing>
          <wp:inline distT="0" distB="0" distL="0" distR="0" wp14:anchorId="07BDCE46" wp14:editId="179F0017">
            <wp:extent cx="2828925" cy="1323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1323975"/>
                    </a:xfrm>
                    <a:prstGeom prst="rect">
                      <a:avLst/>
                    </a:prstGeom>
                  </pic:spPr>
                </pic:pic>
              </a:graphicData>
            </a:graphic>
          </wp:inline>
        </w:drawing>
      </w:r>
    </w:p>
    <w:p w14:paraId="5BA83E8B" w14:textId="6959FE16" w:rsidR="009234F9" w:rsidRDefault="009234F9" w:rsidP="009234F9">
      <w:pPr>
        <w:jc w:val="both"/>
      </w:pPr>
      <w:r>
        <w:t>I could use category 0 and 1 as dropouts, which would represent 10%</w:t>
      </w:r>
      <w:r w:rsidR="0001753A">
        <w:t xml:space="preserve"> of the sample, </w:t>
      </w:r>
      <w:r>
        <w:t xml:space="preserve">1,997 respondents. </w:t>
      </w:r>
    </w:p>
    <w:p w14:paraId="2E99AA11" w14:textId="68EBB5F8" w:rsidR="00D84EEB" w:rsidRPr="009E45A1" w:rsidRDefault="009E45A1" w:rsidP="00355AFE">
      <w:pPr>
        <w:jc w:val="both"/>
      </w:pPr>
      <w:r w:rsidRPr="009E45A1">
        <w:t xml:space="preserve">These are some of the variables in the household dataset that I identified and can be useful for my analysis. </w:t>
      </w:r>
    </w:p>
    <w:p w14:paraId="66317CD1" w14:textId="36AD3A13" w:rsidR="003E0482" w:rsidRPr="00D84EEB" w:rsidRDefault="003E0482">
      <w:pPr>
        <w:rPr>
          <w:b/>
          <w:bCs/>
        </w:rPr>
      </w:pPr>
      <w:r w:rsidRPr="00D84EEB">
        <w:rPr>
          <w:b/>
          <w:bCs/>
        </w:rPr>
        <w:t>Household dataset</w:t>
      </w:r>
    </w:p>
    <w:tbl>
      <w:tblPr>
        <w:tblStyle w:val="Tablaconcuadrcula"/>
        <w:tblW w:w="0" w:type="auto"/>
        <w:tblLook w:val="04A0" w:firstRow="1" w:lastRow="0" w:firstColumn="1" w:lastColumn="0" w:noHBand="0" w:noVBand="1"/>
      </w:tblPr>
      <w:tblGrid>
        <w:gridCol w:w="3114"/>
        <w:gridCol w:w="5386"/>
      </w:tblGrid>
      <w:tr w:rsidR="0082789A" w14:paraId="73BEFFA7" w14:textId="77777777" w:rsidTr="0082789A">
        <w:tc>
          <w:tcPr>
            <w:tcW w:w="3114" w:type="dxa"/>
          </w:tcPr>
          <w:p w14:paraId="3249ED43" w14:textId="5D507A8B" w:rsidR="0082789A" w:rsidRDefault="0082789A" w:rsidP="003E0482">
            <w:r w:rsidRPr="00BB7EA4">
              <w:rPr>
                <w:b/>
                <w:bCs/>
              </w:rPr>
              <w:t>Original variable</w:t>
            </w:r>
          </w:p>
        </w:tc>
        <w:tc>
          <w:tcPr>
            <w:tcW w:w="5386" w:type="dxa"/>
          </w:tcPr>
          <w:p w14:paraId="591FDF35" w14:textId="76A42261" w:rsidR="0082789A" w:rsidRDefault="00D84EEB" w:rsidP="003E0482">
            <w:r>
              <w:rPr>
                <w:b/>
                <w:bCs/>
              </w:rPr>
              <w:t>Description</w:t>
            </w:r>
          </w:p>
        </w:tc>
      </w:tr>
      <w:tr w:rsidR="0082789A" w14:paraId="3280B242" w14:textId="77777777" w:rsidTr="0082789A">
        <w:tc>
          <w:tcPr>
            <w:tcW w:w="3114" w:type="dxa"/>
          </w:tcPr>
          <w:p w14:paraId="7C454C3A" w14:textId="77777777" w:rsidR="0082789A" w:rsidRPr="00D84EEB" w:rsidRDefault="0082789A" w:rsidP="003E0482">
            <w:pPr>
              <w:rPr>
                <w:highlight w:val="yellow"/>
              </w:rPr>
            </w:pPr>
            <w:proofErr w:type="spellStart"/>
            <w:r w:rsidRPr="00D84EEB">
              <w:rPr>
                <w:highlight w:val="yellow"/>
              </w:rPr>
              <w:t>Hhid</w:t>
            </w:r>
            <w:proofErr w:type="spellEnd"/>
            <w:r w:rsidRPr="00D84EEB">
              <w:rPr>
                <w:highlight w:val="yellow"/>
              </w:rPr>
              <w:t xml:space="preserve"> </w:t>
            </w:r>
          </w:p>
          <w:p w14:paraId="01629605" w14:textId="48ECDE2B" w:rsidR="0082789A" w:rsidRDefault="0082789A" w:rsidP="003E0482">
            <w:r w:rsidRPr="00D84EEB">
              <w:rPr>
                <w:highlight w:val="yellow"/>
              </w:rPr>
              <w:t>Case identification</w:t>
            </w:r>
          </w:p>
        </w:tc>
        <w:tc>
          <w:tcPr>
            <w:tcW w:w="5386" w:type="dxa"/>
          </w:tcPr>
          <w:p w14:paraId="3E21E41B" w14:textId="77777777" w:rsidR="0082789A" w:rsidRDefault="0082789A" w:rsidP="003E0482"/>
        </w:tc>
      </w:tr>
      <w:tr w:rsidR="0082789A" w14:paraId="0E5999AA" w14:textId="77777777" w:rsidTr="0082789A">
        <w:tc>
          <w:tcPr>
            <w:tcW w:w="3114" w:type="dxa"/>
          </w:tcPr>
          <w:p w14:paraId="06A2AB2D" w14:textId="77777777" w:rsidR="0082789A" w:rsidRDefault="0082789A" w:rsidP="003E0482">
            <w:r>
              <w:t>Hv002</w:t>
            </w:r>
          </w:p>
          <w:p w14:paraId="0E435AEE" w14:textId="37F79C3A" w:rsidR="0082789A" w:rsidRDefault="0082789A" w:rsidP="003E0482">
            <w:r>
              <w:t>Household number</w:t>
            </w:r>
          </w:p>
        </w:tc>
        <w:tc>
          <w:tcPr>
            <w:tcW w:w="5386" w:type="dxa"/>
          </w:tcPr>
          <w:p w14:paraId="490424D7" w14:textId="77777777" w:rsidR="0082789A" w:rsidRDefault="0082789A" w:rsidP="003E0482"/>
        </w:tc>
      </w:tr>
      <w:tr w:rsidR="0082789A" w14:paraId="64F9654A" w14:textId="77777777" w:rsidTr="0082789A">
        <w:tc>
          <w:tcPr>
            <w:tcW w:w="3114" w:type="dxa"/>
          </w:tcPr>
          <w:p w14:paraId="45BEEBC9" w14:textId="77777777" w:rsidR="0082789A" w:rsidRDefault="0082789A" w:rsidP="003E0482">
            <w:r>
              <w:t>Hv025</w:t>
            </w:r>
          </w:p>
          <w:p w14:paraId="1E68C0F6" w14:textId="4B5C62FF" w:rsidR="0082789A" w:rsidRDefault="0082789A" w:rsidP="003E0482">
            <w:r>
              <w:t>Type of place of residence</w:t>
            </w:r>
          </w:p>
        </w:tc>
        <w:tc>
          <w:tcPr>
            <w:tcW w:w="5386" w:type="dxa"/>
          </w:tcPr>
          <w:p w14:paraId="33BF6BAB" w14:textId="77777777" w:rsidR="0082789A" w:rsidRDefault="0082789A" w:rsidP="003E0482"/>
        </w:tc>
      </w:tr>
      <w:tr w:rsidR="0082789A" w14:paraId="601073F0" w14:textId="77777777" w:rsidTr="0082789A">
        <w:tc>
          <w:tcPr>
            <w:tcW w:w="3114" w:type="dxa"/>
          </w:tcPr>
          <w:p w14:paraId="4EAFBD38" w14:textId="70473CBD" w:rsidR="0082789A" w:rsidRDefault="0082789A" w:rsidP="003E0482">
            <w:r>
              <w:t>HVIDX Line number of the household member.</w:t>
            </w:r>
          </w:p>
        </w:tc>
        <w:tc>
          <w:tcPr>
            <w:tcW w:w="5386" w:type="dxa"/>
          </w:tcPr>
          <w:p w14:paraId="46FAF86B" w14:textId="77777777" w:rsidR="0082789A" w:rsidRDefault="0082789A" w:rsidP="003E0482"/>
        </w:tc>
      </w:tr>
      <w:tr w:rsidR="0082789A" w14:paraId="006DF470" w14:textId="77777777" w:rsidTr="0082789A">
        <w:tc>
          <w:tcPr>
            <w:tcW w:w="3114" w:type="dxa"/>
          </w:tcPr>
          <w:p w14:paraId="723C9C12" w14:textId="70437ACA" w:rsidR="0082789A" w:rsidRDefault="0082789A" w:rsidP="003E0482">
            <w:r w:rsidRPr="00D84EEB">
              <w:rPr>
                <w:highlight w:val="yellow"/>
              </w:rPr>
              <w:t>HV101 Relationship to the head of the household</w:t>
            </w:r>
          </w:p>
        </w:tc>
        <w:tc>
          <w:tcPr>
            <w:tcW w:w="5386" w:type="dxa"/>
          </w:tcPr>
          <w:p w14:paraId="1A3C4F3C" w14:textId="77777777" w:rsidR="0082789A" w:rsidRDefault="0082789A" w:rsidP="003E0482"/>
        </w:tc>
      </w:tr>
      <w:tr w:rsidR="0082789A" w14:paraId="3F04D491" w14:textId="77777777" w:rsidTr="0082789A">
        <w:tc>
          <w:tcPr>
            <w:tcW w:w="3114" w:type="dxa"/>
          </w:tcPr>
          <w:p w14:paraId="15471946" w14:textId="78DB5DE5" w:rsidR="0082789A" w:rsidRDefault="0082789A" w:rsidP="003E0482">
            <w:r>
              <w:t>HV102 Whether the member is a de jure household member, i.e., whether the member is a usual resident of the household.</w:t>
            </w:r>
          </w:p>
        </w:tc>
        <w:tc>
          <w:tcPr>
            <w:tcW w:w="5386" w:type="dxa"/>
          </w:tcPr>
          <w:p w14:paraId="63A148D4" w14:textId="77777777" w:rsidR="0082789A" w:rsidRDefault="0082789A" w:rsidP="003E0482"/>
        </w:tc>
      </w:tr>
      <w:tr w:rsidR="0082789A" w14:paraId="6E304C1B" w14:textId="77777777" w:rsidTr="0082789A">
        <w:tc>
          <w:tcPr>
            <w:tcW w:w="3114" w:type="dxa"/>
          </w:tcPr>
          <w:p w14:paraId="375B8961" w14:textId="6E2D4ADF" w:rsidR="0082789A" w:rsidRDefault="0082789A" w:rsidP="003E0482">
            <w:r>
              <w:t>HV104 Sex of the household member</w:t>
            </w:r>
          </w:p>
        </w:tc>
        <w:tc>
          <w:tcPr>
            <w:tcW w:w="5386" w:type="dxa"/>
          </w:tcPr>
          <w:p w14:paraId="4DB22BC0" w14:textId="77777777" w:rsidR="0082789A" w:rsidRDefault="0082789A" w:rsidP="003E0482"/>
        </w:tc>
      </w:tr>
      <w:tr w:rsidR="0082789A" w14:paraId="34DC6545" w14:textId="77777777" w:rsidTr="0082789A">
        <w:tc>
          <w:tcPr>
            <w:tcW w:w="3114" w:type="dxa"/>
          </w:tcPr>
          <w:p w14:paraId="531143C4" w14:textId="78B63E47" w:rsidR="0082789A" w:rsidRDefault="0082789A" w:rsidP="003E0482">
            <w:r w:rsidRPr="00D84EEB">
              <w:rPr>
                <w:highlight w:val="yellow"/>
              </w:rPr>
              <w:t>HV105 Age of the household member</w:t>
            </w:r>
          </w:p>
        </w:tc>
        <w:tc>
          <w:tcPr>
            <w:tcW w:w="5386" w:type="dxa"/>
          </w:tcPr>
          <w:p w14:paraId="5861A3F9" w14:textId="77777777" w:rsidR="0082789A" w:rsidRDefault="0082789A" w:rsidP="003E0482"/>
        </w:tc>
      </w:tr>
      <w:tr w:rsidR="0082789A" w14:paraId="68B0B3B0" w14:textId="77777777" w:rsidTr="0082789A">
        <w:tc>
          <w:tcPr>
            <w:tcW w:w="3114" w:type="dxa"/>
          </w:tcPr>
          <w:p w14:paraId="03746931" w14:textId="0B000024" w:rsidR="0082789A" w:rsidRDefault="0082789A" w:rsidP="003E0482">
            <w:r w:rsidRPr="002364C4">
              <w:rPr>
                <w:highlight w:val="yellow"/>
              </w:rPr>
              <w:t>HV106 Highest level of education the household member attended</w:t>
            </w:r>
          </w:p>
        </w:tc>
        <w:tc>
          <w:tcPr>
            <w:tcW w:w="5386" w:type="dxa"/>
          </w:tcPr>
          <w:p w14:paraId="5A54D7CD" w14:textId="2188FF7C" w:rsidR="006C5F7C" w:rsidRDefault="0002417D" w:rsidP="0002417D">
            <w:pPr>
              <w:jc w:val="both"/>
            </w:pPr>
            <w:r w:rsidRPr="0002417D">
              <w:t>This is a standardized variable</w:t>
            </w:r>
            <w:r w:rsidR="006C5F7C">
              <w:t xml:space="preserve"> </w:t>
            </w:r>
            <w:r w:rsidRPr="0002417D">
              <w:t xml:space="preserve">providing level of education in the following categories: </w:t>
            </w:r>
          </w:p>
          <w:p w14:paraId="083180F7" w14:textId="3C11BE11" w:rsidR="006C5F7C" w:rsidRDefault="0002417D" w:rsidP="006C5F7C">
            <w:pPr>
              <w:pStyle w:val="Prrafodelista"/>
              <w:numPr>
                <w:ilvl w:val="0"/>
                <w:numId w:val="1"/>
              </w:numPr>
              <w:jc w:val="both"/>
            </w:pPr>
            <w:r w:rsidRPr="0002417D">
              <w:t>No education</w:t>
            </w:r>
            <w:r w:rsidR="006C5F7C">
              <w:t xml:space="preserve"> </w:t>
            </w:r>
          </w:p>
          <w:p w14:paraId="42450575" w14:textId="77777777" w:rsidR="006C5F7C" w:rsidRDefault="0002417D" w:rsidP="006C5F7C">
            <w:pPr>
              <w:pStyle w:val="Prrafodelista"/>
              <w:numPr>
                <w:ilvl w:val="0"/>
                <w:numId w:val="1"/>
              </w:numPr>
              <w:jc w:val="both"/>
            </w:pPr>
            <w:r w:rsidRPr="0002417D">
              <w:t>Primary</w:t>
            </w:r>
          </w:p>
          <w:p w14:paraId="7A405192" w14:textId="2FD0C5CC" w:rsidR="0002417D" w:rsidRDefault="0002417D" w:rsidP="006C5F7C">
            <w:pPr>
              <w:pStyle w:val="Prrafodelista"/>
              <w:numPr>
                <w:ilvl w:val="0"/>
                <w:numId w:val="1"/>
              </w:numPr>
              <w:jc w:val="both"/>
            </w:pPr>
            <w:r w:rsidRPr="0002417D">
              <w:t>Secondary</w:t>
            </w:r>
          </w:p>
          <w:p w14:paraId="5356D782" w14:textId="7990B6F7" w:rsidR="006C5F7C" w:rsidRDefault="0002417D" w:rsidP="0002417D">
            <w:pPr>
              <w:pStyle w:val="Prrafodelista"/>
              <w:numPr>
                <w:ilvl w:val="0"/>
                <w:numId w:val="1"/>
              </w:numPr>
              <w:jc w:val="both"/>
            </w:pPr>
            <w:r w:rsidRPr="0002417D">
              <w:t xml:space="preserve">Higher. </w:t>
            </w:r>
          </w:p>
          <w:p w14:paraId="3FC81425" w14:textId="4603253E" w:rsidR="006C5F7C" w:rsidRDefault="006C5F7C" w:rsidP="006C5F7C">
            <w:pPr>
              <w:ind w:left="360"/>
              <w:jc w:val="both"/>
            </w:pPr>
            <w:r>
              <w:t>8.   Don´t know</w:t>
            </w:r>
          </w:p>
          <w:p w14:paraId="1A862CB7" w14:textId="490762C9" w:rsidR="006C5F7C" w:rsidRDefault="006C5F7C" w:rsidP="006C5F7C">
            <w:pPr>
              <w:ind w:left="360"/>
              <w:jc w:val="both"/>
            </w:pPr>
            <w:r>
              <w:t>9.   Missing</w:t>
            </w:r>
          </w:p>
          <w:p w14:paraId="10863FDC" w14:textId="25E4BDEC" w:rsidR="0002417D" w:rsidRPr="0002417D" w:rsidRDefault="0002417D" w:rsidP="006C5F7C">
            <w:pPr>
              <w:jc w:val="both"/>
            </w:pPr>
            <w:r w:rsidRPr="0002417D">
              <w:t>Any member below the lower age limit for the education questions is classified</w:t>
            </w:r>
          </w:p>
          <w:p w14:paraId="23F42809" w14:textId="094C8B1B" w:rsidR="0082789A" w:rsidRDefault="0002417D" w:rsidP="0002417D">
            <w:pPr>
              <w:jc w:val="both"/>
            </w:pPr>
            <w:r w:rsidRPr="0002417D">
              <w:t>in the "No education" category</w:t>
            </w:r>
          </w:p>
        </w:tc>
      </w:tr>
      <w:tr w:rsidR="0082789A" w14:paraId="4CCC7A49" w14:textId="77777777" w:rsidTr="0082789A">
        <w:tc>
          <w:tcPr>
            <w:tcW w:w="3114" w:type="dxa"/>
          </w:tcPr>
          <w:p w14:paraId="085FADD1" w14:textId="17FD949E" w:rsidR="0082789A" w:rsidRDefault="0082789A" w:rsidP="003E0482">
            <w:r>
              <w:lastRenderedPageBreak/>
              <w:t>HV107 Highest year of education gives the years of education completed at the level given in HV106</w:t>
            </w:r>
          </w:p>
        </w:tc>
        <w:tc>
          <w:tcPr>
            <w:tcW w:w="5386" w:type="dxa"/>
          </w:tcPr>
          <w:p w14:paraId="599BE5D1" w14:textId="77777777" w:rsidR="0082789A" w:rsidRDefault="0082789A" w:rsidP="003E0482"/>
        </w:tc>
      </w:tr>
      <w:tr w:rsidR="0082789A" w14:paraId="6783AB0E" w14:textId="77777777" w:rsidTr="0082789A">
        <w:tc>
          <w:tcPr>
            <w:tcW w:w="3114" w:type="dxa"/>
          </w:tcPr>
          <w:p w14:paraId="655E9836" w14:textId="4B016B6C" w:rsidR="0082789A" w:rsidRDefault="0082789A" w:rsidP="003E0482">
            <w:r>
              <w:t>HV108 Education in single years.</w:t>
            </w:r>
          </w:p>
        </w:tc>
        <w:tc>
          <w:tcPr>
            <w:tcW w:w="5386" w:type="dxa"/>
          </w:tcPr>
          <w:p w14:paraId="790247A6" w14:textId="77777777" w:rsidR="0082789A" w:rsidRDefault="0082789A" w:rsidP="003E0482"/>
        </w:tc>
      </w:tr>
      <w:tr w:rsidR="0082789A" w14:paraId="41C88396" w14:textId="77777777" w:rsidTr="0082789A">
        <w:tc>
          <w:tcPr>
            <w:tcW w:w="3114" w:type="dxa"/>
          </w:tcPr>
          <w:p w14:paraId="09C02A8F" w14:textId="662F088A" w:rsidR="0082789A" w:rsidRDefault="0082789A" w:rsidP="0082789A">
            <w:r>
              <w:t xml:space="preserve">HV109 Educational attainment </w:t>
            </w:r>
          </w:p>
          <w:p w14:paraId="0556BDFE" w14:textId="77777777" w:rsidR="0082789A" w:rsidRDefault="0082789A" w:rsidP="003E0482"/>
        </w:tc>
        <w:tc>
          <w:tcPr>
            <w:tcW w:w="5386" w:type="dxa"/>
          </w:tcPr>
          <w:p w14:paraId="6BC36361" w14:textId="2A10ABAE" w:rsidR="0082789A" w:rsidRDefault="0082789A" w:rsidP="003E0482">
            <w:r>
              <w:t>Recodes the education of the household member into the following categories: None, incomplete primary, complete primary, incomplete secondary, complete secondary, higher education.</w:t>
            </w:r>
          </w:p>
        </w:tc>
      </w:tr>
      <w:tr w:rsidR="0082789A" w14:paraId="38CE4CFE" w14:textId="77777777" w:rsidTr="0082789A">
        <w:tc>
          <w:tcPr>
            <w:tcW w:w="3114" w:type="dxa"/>
          </w:tcPr>
          <w:p w14:paraId="186BE014" w14:textId="5D40B174" w:rsidR="0082789A" w:rsidRDefault="0082789A" w:rsidP="003E0482">
            <w:r>
              <w:t>HV110 Whether the household member is still in school.</w:t>
            </w:r>
          </w:p>
        </w:tc>
        <w:tc>
          <w:tcPr>
            <w:tcW w:w="5386" w:type="dxa"/>
          </w:tcPr>
          <w:p w14:paraId="28B2BCEE" w14:textId="77777777" w:rsidR="0082789A" w:rsidRDefault="0082789A" w:rsidP="0082789A">
            <w:r>
              <w:t>All members aged equal to or older than the upper limit (usually 25 years) for this question or who have not attended school are coded 0 (Not in school).</w:t>
            </w:r>
          </w:p>
          <w:p w14:paraId="7D8029BE" w14:textId="77777777" w:rsidR="0082789A" w:rsidRDefault="0082789A" w:rsidP="003E0482"/>
        </w:tc>
      </w:tr>
      <w:tr w:rsidR="0082789A" w14:paraId="27DD6133" w14:textId="77777777" w:rsidTr="0082789A">
        <w:tc>
          <w:tcPr>
            <w:tcW w:w="3114" w:type="dxa"/>
          </w:tcPr>
          <w:p w14:paraId="48AC2250" w14:textId="5B161B4B" w:rsidR="0082789A" w:rsidRDefault="0082789A" w:rsidP="003E0482">
            <w:r>
              <w:t>HV111 Whether the mother of the household member is still alive.</w:t>
            </w:r>
          </w:p>
        </w:tc>
        <w:tc>
          <w:tcPr>
            <w:tcW w:w="5386" w:type="dxa"/>
          </w:tcPr>
          <w:p w14:paraId="4413F6CE" w14:textId="2F8EFFE9" w:rsidR="0082789A" w:rsidRDefault="0082789A" w:rsidP="0082789A">
            <w:r>
              <w:t xml:space="preserve">BASE: All children in the household aged less than 18. </w:t>
            </w:r>
          </w:p>
          <w:p w14:paraId="0EAD4283" w14:textId="77777777" w:rsidR="0082789A" w:rsidRDefault="0082789A" w:rsidP="003E0482"/>
        </w:tc>
      </w:tr>
      <w:tr w:rsidR="0082789A" w14:paraId="68F06DD5" w14:textId="77777777" w:rsidTr="0082789A">
        <w:tc>
          <w:tcPr>
            <w:tcW w:w="3114" w:type="dxa"/>
          </w:tcPr>
          <w:p w14:paraId="21A962F4" w14:textId="2F0C3D69" w:rsidR="0082789A" w:rsidRDefault="0082789A" w:rsidP="003E0482">
            <w:r>
              <w:t xml:space="preserve">HV112 Line number in the household of the mother of the member. </w:t>
            </w:r>
          </w:p>
        </w:tc>
        <w:tc>
          <w:tcPr>
            <w:tcW w:w="5386" w:type="dxa"/>
          </w:tcPr>
          <w:p w14:paraId="38B1EF40" w14:textId="77777777" w:rsidR="0082789A" w:rsidRDefault="0082789A" w:rsidP="0082789A">
            <w:r>
              <w:t xml:space="preserve">This variable is code 00 if the mother is not a member of the household. BASE: All children in the household aged less than 18. </w:t>
            </w:r>
          </w:p>
          <w:p w14:paraId="7A45F5B7" w14:textId="77777777" w:rsidR="0082789A" w:rsidRDefault="0082789A" w:rsidP="003E0482"/>
        </w:tc>
      </w:tr>
      <w:tr w:rsidR="0082789A" w14:paraId="6907431C" w14:textId="77777777" w:rsidTr="0082789A">
        <w:tc>
          <w:tcPr>
            <w:tcW w:w="3114" w:type="dxa"/>
          </w:tcPr>
          <w:p w14:paraId="76568BF7" w14:textId="7A8C47DC" w:rsidR="0082789A" w:rsidRDefault="0082789A" w:rsidP="003E0482">
            <w:r>
              <w:t>HV113 Whether the father of the household member is still alive.</w:t>
            </w:r>
          </w:p>
        </w:tc>
        <w:tc>
          <w:tcPr>
            <w:tcW w:w="5386" w:type="dxa"/>
          </w:tcPr>
          <w:p w14:paraId="72540F6A" w14:textId="77777777" w:rsidR="0082789A" w:rsidRDefault="0082789A" w:rsidP="0082789A">
            <w:r>
              <w:t xml:space="preserve">BASE: All children in the household aged less than 18. </w:t>
            </w:r>
          </w:p>
          <w:p w14:paraId="71446C9A" w14:textId="77777777" w:rsidR="0082789A" w:rsidRDefault="0082789A" w:rsidP="003E0482"/>
        </w:tc>
      </w:tr>
      <w:tr w:rsidR="0082789A" w14:paraId="762931FD" w14:textId="77777777" w:rsidTr="0082789A">
        <w:tc>
          <w:tcPr>
            <w:tcW w:w="3114" w:type="dxa"/>
          </w:tcPr>
          <w:p w14:paraId="309AF644" w14:textId="14E54BC8" w:rsidR="0082789A" w:rsidRDefault="0082789A" w:rsidP="003E0482">
            <w:r>
              <w:t xml:space="preserve">HV114 Line number in the household of the father of the member. </w:t>
            </w:r>
          </w:p>
        </w:tc>
        <w:tc>
          <w:tcPr>
            <w:tcW w:w="5386" w:type="dxa"/>
          </w:tcPr>
          <w:p w14:paraId="43E653C9" w14:textId="5495F2EC" w:rsidR="0082789A" w:rsidRDefault="0082789A" w:rsidP="003E0482">
            <w:r>
              <w:t xml:space="preserve">This variable is code 00 if the father is not a member of the household. BASE: All children in the household aged less than 18. </w:t>
            </w:r>
          </w:p>
        </w:tc>
      </w:tr>
      <w:tr w:rsidR="0082789A" w14:paraId="09C5A5F7" w14:textId="77777777" w:rsidTr="0082789A">
        <w:tc>
          <w:tcPr>
            <w:tcW w:w="3114" w:type="dxa"/>
          </w:tcPr>
          <w:p w14:paraId="7EB51630" w14:textId="120CBD06" w:rsidR="0082789A" w:rsidRDefault="0082789A" w:rsidP="003E0482">
            <w:r>
              <w:t>HV115 Marital status of the household member</w:t>
            </w:r>
          </w:p>
        </w:tc>
        <w:tc>
          <w:tcPr>
            <w:tcW w:w="5386" w:type="dxa"/>
          </w:tcPr>
          <w:p w14:paraId="04213A49" w14:textId="77777777" w:rsidR="0082789A" w:rsidRDefault="0082789A" w:rsidP="003E0482"/>
        </w:tc>
      </w:tr>
      <w:tr w:rsidR="0082789A" w14:paraId="6E4919D3" w14:textId="77777777" w:rsidTr="0082789A">
        <w:tc>
          <w:tcPr>
            <w:tcW w:w="3114" w:type="dxa"/>
          </w:tcPr>
          <w:p w14:paraId="35A48723" w14:textId="3E3CBD56" w:rsidR="0082789A" w:rsidRDefault="0082789A" w:rsidP="003E0482">
            <w:r>
              <w:t>HV121 Household member attended school during current school year.</w:t>
            </w:r>
          </w:p>
        </w:tc>
        <w:tc>
          <w:tcPr>
            <w:tcW w:w="5386" w:type="dxa"/>
          </w:tcPr>
          <w:p w14:paraId="03E11E03" w14:textId="77777777" w:rsidR="0082789A" w:rsidRDefault="0082789A" w:rsidP="003E0482"/>
        </w:tc>
      </w:tr>
      <w:tr w:rsidR="0082789A" w14:paraId="7FDC23A8" w14:textId="77777777" w:rsidTr="0082789A">
        <w:tc>
          <w:tcPr>
            <w:tcW w:w="3114" w:type="dxa"/>
          </w:tcPr>
          <w:p w14:paraId="0FAC925B" w14:textId="5ECBA986" w:rsidR="0082789A" w:rsidRDefault="00D84EEB" w:rsidP="00D84EEB">
            <w:r>
              <w:t>HV122 Educational level attended during current school year</w:t>
            </w:r>
          </w:p>
        </w:tc>
        <w:tc>
          <w:tcPr>
            <w:tcW w:w="5386" w:type="dxa"/>
          </w:tcPr>
          <w:p w14:paraId="46335E9C" w14:textId="02BA891F" w:rsidR="00D84EEB" w:rsidRDefault="00D84EEB" w:rsidP="00D84EEB">
            <w:r>
              <w:t>With the same standardized levels as explained for HV106.</w:t>
            </w:r>
          </w:p>
          <w:p w14:paraId="6A775A9D" w14:textId="77777777" w:rsidR="0082789A" w:rsidRDefault="0082789A" w:rsidP="003E0482"/>
        </w:tc>
      </w:tr>
      <w:tr w:rsidR="0082789A" w14:paraId="6754E8C1" w14:textId="77777777" w:rsidTr="0082789A">
        <w:tc>
          <w:tcPr>
            <w:tcW w:w="3114" w:type="dxa"/>
          </w:tcPr>
          <w:p w14:paraId="480CA40D" w14:textId="16F283E5" w:rsidR="0082789A" w:rsidRDefault="00D84EEB" w:rsidP="003E0482">
            <w:r>
              <w:t>HV123 Grade of education at the level of education attended during current school year</w:t>
            </w:r>
          </w:p>
        </w:tc>
        <w:tc>
          <w:tcPr>
            <w:tcW w:w="5386" w:type="dxa"/>
          </w:tcPr>
          <w:p w14:paraId="27FE717F" w14:textId="77777777" w:rsidR="0082789A" w:rsidRDefault="0082789A" w:rsidP="003E0482"/>
        </w:tc>
      </w:tr>
      <w:tr w:rsidR="00D84EEB" w14:paraId="1A76294A" w14:textId="77777777" w:rsidTr="0082789A">
        <w:tc>
          <w:tcPr>
            <w:tcW w:w="3114" w:type="dxa"/>
          </w:tcPr>
          <w:p w14:paraId="3A91DD4C" w14:textId="25ED075F" w:rsidR="00D84EEB" w:rsidRDefault="00D84EEB" w:rsidP="003E0482">
            <w:r>
              <w:t>HV124 Education in single years during current school year</w:t>
            </w:r>
          </w:p>
        </w:tc>
        <w:tc>
          <w:tcPr>
            <w:tcW w:w="5386" w:type="dxa"/>
          </w:tcPr>
          <w:p w14:paraId="08E37E6F" w14:textId="77777777" w:rsidR="00D84EEB" w:rsidRDefault="00D84EEB" w:rsidP="003E0482"/>
        </w:tc>
      </w:tr>
      <w:tr w:rsidR="00D84EEB" w14:paraId="735B4905" w14:textId="77777777" w:rsidTr="0082789A">
        <w:tc>
          <w:tcPr>
            <w:tcW w:w="3114" w:type="dxa"/>
          </w:tcPr>
          <w:p w14:paraId="77D35319" w14:textId="1954E6F3" w:rsidR="00D84EEB" w:rsidRDefault="00D84EEB" w:rsidP="003E0482">
            <w:r>
              <w:t>HV125 Household member attended school during previous school year.</w:t>
            </w:r>
          </w:p>
        </w:tc>
        <w:tc>
          <w:tcPr>
            <w:tcW w:w="5386" w:type="dxa"/>
          </w:tcPr>
          <w:p w14:paraId="0127EA7C" w14:textId="77777777" w:rsidR="00D84EEB" w:rsidRDefault="00D84EEB" w:rsidP="003E0482"/>
        </w:tc>
      </w:tr>
      <w:tr w:rsidR="00D84EEB" w14:paraId="34996028" w14:textId="77777777" w:rsidTr="0082789A">
        <w:tc>
          <w:tcPr>
            <w:tcW w:w="3114" w:type="dxa"/>
          </w:tcPr>
          <w:p w14:paraId="5D64C83F" w14:textId="0EF90808" w:rsidR="00D84EEB" w:rsidRDefault="00D84EEB" w:rsidP="003E0482">
            <w:r>
              <w:t xml:space="preserve">HV126 Educational level attended during previous school year. </w:t>
            </w:r>
          </w:p>
        </w:tc>
        <w:tc>
          <w:tcPr>
            <w:tcW w:w="5386" w:type="dxa"/>
          </w:tcPr>
          <w:p w14:paraId="7E62EFE0" w14:textId="77777777" w:rsidR="00D84EEB" w:rsidRDefault="00D84EEB" w:rsidP="003E0482"/>
        </w:tc>
      </w:tr>
      <w:tr w:rsidR="00D84EEB" w14:paraId="52CE2A52" w14:textId="77777777" w:rsidTr="0082789A">
        <w:tc>
          <w:tcPr>
            <w:tcW w:w="3114" w:type="dxa"/>
          </w:tcPr>
          <w:p w14:paraId="472556AD" w14:textId="3482FB5C" w:rsidR="00D84EEB" w:rsidRDefault="00D84EEB" w:rsidP="003E0482">
            <w:r>
              <w:lastRenderedPageBreak/>
              <w:t>HV127 Grade of education at the educational level during previous school year</w:t>
            </w:r>
          </w:p>
        </w:tc>
        <w:tc>
          <w:tcPr>
            <w:tcW w:w="5386" w:type="dxa"/>
          </w:tcPr>
          <w:p w14:paraId="7E7B147E" w14:textId="77777777" w:rsidR="00D84EEB" w:rsidRDefault="00D84EEB" w:rsidP="003E0482"/>
        </w:tc>
      </w:tr>
      <w:tr w:rsidR="00D84EEB" w14:paraId="2C2B50CD" w14:textId="77777777" w:rsidTr="0082789A">
        <w:tc>
          <w:tcPr>
            <w:tcW w:w="3114" w:type="dxa"/>
          </w:tcPr>
          <w:p w14:paraId="2133F8D9" w14:textId="6558449F" w:rsidR="00D84EEB" w:rsidRDefault="00D84EEB" w:rsidP="003E0482">
            <w:r>
              <w:t xml:space="preserve">HV128 Education in single years during- previous school year. </w:t>
            </w:r>
          </w:p>
        </w:tc>
        <w:tc>
          <w:tcPr>
            <w:tcW w:w="5386" w:type="dxa"/>
          </w:tcPr>
          <w:p w14:paraId="61DE673C" w14:textId="77777777" w:rsidR="00D84EEB" w:rsidRDefault="00D84EEB" w:rsidP="003E0482"/>
        </w:tc>
      </w:tr>
      <w:tr w:rsidR="00D84EEB" w14:paraId="27A1BF3A" w14:textId="77777777" w:rsidTr="0082789A">
        <w:tc>
          <w:tcPr>
            <w:tcW w:w="3114" w:type="dxa"/>
          </w:tcPr>
          <w:p w14:paraId="7EC5171A" w14:textId="7C1AFA53" w:rsidR="00D84EEB" w:rsidRDefault="00D84EEB" w:rsidP="003E0482">
            <w:r w:rsidRPr="00D84EEB">
              <w:rPr>
                <w:highlight w:val="yellow"/>
              </w:rPr>
              <w:t>HV129 School attendance status</w:t>
            </w:r>
          </w:p>
        </w:tc>
        <w:tc>
          <w:tcPr>
            <w:tcW w:w="5386" w:type="dxa"/>
          </w:tcPr>
          <w:p w14:paraId="6A144B83" w14:textId="680967AC" w:rsidR="00D84EEB" w:rsidRDefault="00D84EEB" w:rsidP="003E0482">
            <w:r>
              <w:t>0 Never attended. Children with no education. 1 Entered school. Children who did not attend school the previous year but are currently enrolled. 2 Advanced. Children at a current level that is higher than the previous year 3 Repeating. Children who are at the same level than the previous year or at a level less than the previous year. 4 Dropout. Children who were at school the previous year but not currently attending school. 5 Left school 2+ years ago. Children who are not currently attending school and did not go to school the previous year. 8 Don’t know</w:t>
            </w:r>
          </w:p>
        </w:tc>
      </w:tr>
    </w:tbl>
    <w:p w14:paraId="0AA758E2" w14:textId="39F1BA35" w:rsidR="003E0482" w:rsidRDefault="003E0482"/>
    <w:p w14:paraId="09814D70" w14:textId="338CE992" w:rsidR="00D84EEB" w:rsidRPr="00D84EEB" w:rsidRDefault="00D84EEB">
      <w:pPr>
        <w:rPr>
          <w:b/>
          <w:bCs/>
        </w:rPr>
      </w:pPr>
      <w:r w:rsidRPr="00BB7EA4">
        <w:rPr>
          <w:b/>
          <w:bCs/>
        </w:rPr>
        <w:t>Women´s dataset</w:t>
      </w:r>
    </w:p>
    <w:tbl>
      <w:tblPr>
        <w:tblStyle w:val="Tablaconcuadrcula"/>
        <w:tblW w:w="0" w:type="auto"/>
        <w:tblLook w:val="04A0" w:firstRow="1" w:lastRow="0" w:firstColumn="1" w:lastColumn="0" w:noHBand="0" w:noVBand="1"/>
      </w:tblPr>
      <w:tblGrid>
        <w:gridCol w:w="2830"/>
        <w:gridCol w:w="4111"/>
      </w:tblGrid>
      <w:tr w:rsidR="00D84EEB" w:rsidRPr="00BB7EA4" w14:paraId="29BE6C37" w14:textId="77777777" w:rsidTr="00E90364">
        <w:tc>
          <w:tcPr>
            <w:tcW w:w="2830" w:type="dxa"/>
          </w:tcPr>
          <w:p w14:paraId="001A6DDC" w14:textId="77777777" w:rsidR="00D84EEB" w:rsidRPr="00BB7EA4" w:rsidRDefault="00D84EEB" w:rsidP="00E90364">
            <w:pPr>
              <w:rPr>
                <w:b/>
                <w:bCs/>
              </w:rPr>
            </w:pPr>
            <w:r w:rsidRPr="00BB7EA4">
              <w:rPr>
                <w:b/>
                <w:bCs/>
              </w:rPr>
              <w:t>Original variable</w:t>
            </w:r>
          </w:p>
        </w:tc>
        <w:tc>
          <w:tcPr>
            <w:tcW w:w="4111" w:type="dxa"/>
          </w:tcPr>
          <w:p w14:paraId="10F53351" w14:textId="77777777" w:rsidR="00D84EEB" w:rsidRPr="00BB7EA4" w:rsidRDefault="00D84EEB" w:rsidP="00E90364">
            <w:pPr>
              <w:rPr>
                <w:b/>
                <w:bCs/>
              </w:rPr>
            </w:pPr>
            <w:r>
              <w:rPr>
                <w:b/>
                <w:bCs/>
              </w:rPr>
              <w:t>Description</w:t>
            </w:r>
          </w:p>
        </w:tc>
      </w:tr>
      <w:tr w:rsidR="00D84EEB" w:rsidRPr="00BB7EA4" w14:paraId="28D4E858" w14:textId="77777777" w:rsidTr="00E90364">
        <w:tc>
          <w:tcPr>
            <w:tcW w:w="2830" w:type="dxa"/>
          </w:tcPr>
          <w:p w14:paraId="094A4E42" w14:textId="77777777" w:rsidR="00D84EEB" w:rsidRPr="00BB7EA4" w:rsidRDefault="00D84EEB" w:rsidP="00E90364">
            <w:proofErr w:type="spellStart"/>
            <w:r w:rsidRPr="00BB7EA4">
              <w:t>caseid</w:t>
            </w:r>
            <w:proofErr w:type="spellEnd"/>
          </w:p>
        </w:tc>
        <w:tc>
          <w:tcPr>
            <w:tcW w:w="4111" w:type="dxa"/>
          </w:tcPr>
          <w:p w14:paraId="02A90296" w14:textId="77777777" w:rsidR="00D84EEB" w:rsidRPr="00BB7EA4" w:rsidRDefault="00D84EEB" w:rsidP="00E90364"/>
        </w:tc>
      </w:tr>
      <w:tr w:rsidR="00D84EEB" w:rsidRPr="00BB7EA4" w14:paraId="3A0FA972" w14:textId="77777777" w:rsidTr="00E90364">
        <w:tc>
          <w:tcPr>
            <w:tcW w:w="2830" w:type="dxa"/>
          </w:tcPr>
          <w:p w14:paraId="0AE24620" w14:textId="77777777" w:rsidR="00D84EEB" w:rsidRDefault="00D84EEB" w:rsidP="00E90364">
            <w:r w:rsidRPr="00BB7EA4">
              <w:t xml:space="preserve">V002 </w:t>
            </w:r>
          </w:p>
          <w:p w14:paraId="25A8EF0D" w14:textId="77777777" w:rsidR="00D84EEB" w:rsidRPr="00BB7EA4" w:rsidRDefault="00D84EEB" w:rsidP="00E90364">
            <w:r>
              <w:t>Household number</w:t>
            </w:r>
          </w:p>
        </w:tc>
        <w:tc>
          <w:tcPr>
            <w:tcW w:w="4111" w:type="dxa"/>
          </w:tcPr>
          <w:p w14:paraId="5CE78CC1" w14:textId="77777777" w:rsidR="00D84EEB" w:rsidRPr="00BB7EA4" w:rsidRDefault="00D84EEB" w:rsidP="00E90364"/>
        </w:tc>
      </w:tr>
      <w:tr w:rsidR="00D84EEB" w:rsidRPr="00BB7EA4" w14:paraId="688E368A" w14:textId="77777777" w:rsidTr="00E90364">
        <w:tc>
          <w:tcPr>
            <w:tcW w:w="2830" w:type="dxa"/>
          </w:tcPr>
          <w:p w14:paraId="05E45262" w14:textId="77777777" w:rsidR="00D84EEB" w:rsidRDefault="00D84EEB" w:rsidP="00E90364">
            <w:r>
              <w:t>V012</w:t>
            </w:r>
          </w:p>
          <w:p w14:paraId="23393685" w14:textId="77777777" w:rsidR="00D84EEB" w:rsidRDefault="00D84EEB" w:rsidP="00E90364">
            <w:r>
              <w:t>Respondent´s</w:t>
            </w:r>
          </w:p>
          <w:p w14:paraId="64ED59A4" w14:textId="77777777" w:rsidR="00D84EEB" w:rsidRPr="00BB7EA4" w:rsidRDefault="00D84EEB" w:rsidP="00E90364">
            <w:r>
              <w:t>Current age</w:t>
            </w:r>
          </w:p>
        </w:tc>
        <w:tc>
          <w:tcPr>
            <w:tcW w:w="4111" w:type="dxa"/>
          </w:tcPr>
          <w:p w14:paraId="0094D3CE" w14:textId="77777777" w:rsidR="00D84EEB" w:rsidRPr="00BB7EA4" w:rsidRDefault="00D84EEB" w:rsidP="00E90364">
            <w:pPr>
              <w:jc w:val="center"/>
            </w:pPr>
          </w:p>
        </w:tc>
      </w:tr>
      <w:tr w:rsidR="00D84EEB" w:rsidRPr="00BB7EA4" w14:paraId="0359572D" w14:textId="77777777" w:rsidTr="00E90364">
        <w:tc>
          <w:tcPr>
            <w:tcW w:w="2830" w:type="dxa"/>
          </w:tcPr>
          <w:p w14:paraId="32CF2886" w14:textId="77777777" w:rsidR="00D84EEB" w:rsidRDefault="00D84EEB" w:rsidP="00E90364">
            <w:r>
              <w:t>V106</w:t>
            </w:r>
          </w:p>
          <w:p w14:paraId="50525A32" w14:textId="77777777" w:rsidR="00D84EEB" w:rsidRPr="00BB7EA4" w:rsidRDefault="00D84EEB" w:rsidP="00E90364">
            <w:r>
              <w:t>Highest level of education</w:t>
            </w:r>
          </w:p>
        </w:tc>
        <w:tc>
          <w:tcPr>
            <w:tcW w:w="4111" w:type="dxa"/>
          </w:tcPr>
          <w:p w14:paraId="025B0EE1" w14:textId="77777777" w:rsidR="00D84EEB" w:rsidRDefault="00D84EEB" w:rsidP="00E90364">
            <w:r>
              <w:t>0 No education</w:t>
            </w:r>
          </w:p>
          <w:p w14:paraId="7A5671A0" w14:textId="77777777" w:rsidR="00D84EEB" w:rsidRDefault="00D84EEB" w:rsidP="00E90364">
            <w:r>
              <w:t>1 Primary</w:t>
            </w:r>
          </w:p>
          <w:p w14:paraId="6152078D" w14:textId="77777777" w:rsidR="00D84EEB" w:rsidRDefault="00D84EEB" w:rsidP="00E90364">
            <w:r>
              <w:t>2 Secondary</w:t>
            </w:r>
          </w:p>
          <w:p w14:paraId="22F8A9E1" w14:textId="77777777" w:rsidR="00D84EEB" w:rsidRDefault="00D84EEB" w:rsidP="00E90364">
            <w:r>
              <w:t>3 Higher</w:t>
            </w:r>
          </w:p>
          <w:p w14:paraId="3899E7AB" w14:textId="77777777" w:rsidR="00D84EEB" w:rsidRPr="00BB7EA4" w:rsidRDefault="00D84EEB" w:rsidP="00E90364">
            <w:r>
              <w:t>9 Missing</w:t>
            </w:r>
          </w:p>
        </w:tc>
      </w:tr>
      <w:tr w:rsidR="00D84EEB" w:rsidRPr="00BB7EA4" w14:paraId="2679A7DA" w14:textId="77777777" w:rsidTr="00E90364">
        <w:tc>
          <w:tcPr>
            <w:tcW w:w="2830" w:type="dxa"/>
          </w:tcPr>
          <w:p w14:paraId="15721AD7" w14:textId="77777777" w:rsidR="00D84EEB" w:rsidRDefault="00D84EEB" w:rsidP="00E90364">
            <w:r>
              <w:t>V107</w:t>
            </w:r>
          </w:p>
          <w:p w14:paraId="557C5424" w14:textId="77777777" w:rsidR="00D84EEB" w:rsidRPr="00BB7EA4" w:rsidRDefault="00D84EEB" w:rsidP="00E90364">
            <w:r>
              <w:t>Highest year of education</w:t>
            </w:r>
          </w:p>
        </w:tc>
        <w:tc>
          <w:tcPr>
            <w:tcW w:w="4111" w:type="dxa"/>
          </w:tcPr>
          <w:p w14:paraId="1DB4BF19" w14:textId="77777777" w:rsidR="00D84EEB" w:rsidRDefault="00D84EEB" w:rsidP="00E90364">
            <w:r>
              <w:t>0 No years completed.</w:t>
            </w:r>
          </w:p>
          <w:p w14:paraId="3A13E9A4" w14:textId="77777777" w:rsidR="00D84EEB" w:rsidRDefault="00D84EEB" w:rsidP="00E90364">
            <w:r>
              <w:t>1:15</w:t>
            </w:r>
          </w:p>
          <w:p w14:paraId="28F6FDF7" w14:textId="77777777" w:rsidR="00D84EEB" w:rsidRPr="00BB7EA4" w:rsidRDefault="00D84EEB" w:rsidP="00E90364">
            <w:r>
              <w:t>99 Missing</w:t>
            </w:r>
          </w:p>
        </w:tc>
      </w:tr>
      <w:tr w:rsidR="00D84EEB" w:rsidRPr="00BB7EA4" w14:paraId="41AF2D0C" w14:textId="77777777" w:rsidTr="00E90364">
        <w:tc>
          <w:tcPr>
            <w:tcW w:w="2830" w:type="dxa"/>
          </w:tcPr>
          <w:p w14:paraId="242915BD" w14:textId="77777777" w:rsidR="00D84EEB" w:rsidRDefault="00D84EEB" w:rsidP="00E90364">
            <w:r>
              <w:t>V133</w:t>
            </w:r>
          </w:p>
          <w:p w14:paraId="5733A855" w14:textId="77777777" w:rsidR="00D84EEB" w:rsidRPr="00BB7EA4" w:rsidRDefault="00D84EEB" w:rsidP="00E90364">
            <w:r>
              <w:t>Education in single years</w:t>
            </w:r>
          </w:p>
        </w:tc>
        <w:tc>
          <w:tcPr>
            <w:tcW w:w="4111" w:type="dxa"/>
          </w:tcPr>
          <w:p w14:paraId="73CDB951" w14:textId="77777777" w:rsidR="00D84EEB" w:rsidRDefault="00D84EEB" w:rsidP="00E90364">
            <w:r>
              <w:t>0:20</w:t>
            </w:r>
          </w:p>
          <w:p w14:paraId="364B3C9B" w14:textId="77777777" w:rsidR="00D84EEB" w:rsidRDefault="00D84EEB" w:rsidP="00E90364">
            <w:r>
              <w:t>97 Inconsistent</w:t>
            </w:r>
          </w:p>
          <w:p w14:paraId="7F60DA99" w14:textId="77777777" w:rsidR="00D84EEB" w:rsidRPr="00BB7EA4" w:rsidRDefault="00D84EEB" w:rsidP="00E90364">
            <w:r>
              <w:t>99 Missing</w:t>
            </w:r>
          </w:p>
        </w:tc>
      </w:tr>
      <w:tr w:rsidR="00D84EEB" w:rsidRPr="00BB7EA4" w14:paraId="4036F23C" w14:textId="77777777" w:rsidTr="00E90364">
        <w:tc>
          <w:tcPr>
            <w:tcW w:w="2830" w:type="dxa"/>
          </w:tcPr>
          <w:p w14:paraId="785FFCCC" w14:textId="77777777" w:rsidR="00D84EEB" w:rsidRDefault="00D84EEB" w:rsidP="00E90364">
            <w:r>
              <w:t>V149</w:t>
            </w:r>
          </w:p>
          <w:p w14:paraId="15721D57" w14:textId="77777777" w:rsidR="00D84EEB" w:rsidRPr="00BB7EA4" w:rsidRDefault="00D84EEB" w:rsidP="00E90364">
            <w:r>
              <w:t>Educational attainment</w:t>
            </w:r>
          </w:p>
        </w:tc>
        <w:tc>
          <w:tcPr>
            <w:tcW w:w="4111" w:type="dxa"/>
          </w:tcPr>
          <w:p w14:paraId="55DC5690" w14:textId="77777777" w:rsidR="00D84EEB" w:rsidRDefault="00D84EEB" w:rsidP="00E90364">
            <w:r>
              <w:t>0 No education</w:t>
            </w:r>
          </w:p>
          <w:p w14:paraId="00F1C8DA" w14:textId="77777777" w:rsidR="00D84EEB" w:rsidRDefault="00D84EEB" w:rsidP="00E90364">
            <w:r>
              <w:t>1 Incomplete primary</w:t>
            </w:r>
          </w:p>
          <w:p w14:paraId="56B3144F" w14:textId="77777777" w:rsidR="00D84EEB" w:rsidRDefault="00D84EEB" w:rsidP="00E90364">
            <w:r>
              <w:t>2 Complete primary</w:t>
            </w:r>
          </w:p>
          <w:p w14:paraId="2F1EEE9F" w14:textId="77777777" w:rsidR="00D84EEB" w:rsidRDefault="00D84EEB" w:rsidP="00E90364">
            <w:r>
              <w:t>3 Incomplete secondary</w:t>
            </w:r>
          </w:p>
          <w:p w14:paraId="50B5197C" w14:textId="77777777" w:rsidR="00D84EEB" w:rsidRDefault="00D84EEB" w:rsidP="00E90364">
            <w:r>
              <w:t>4 Complete secondary</w:t>
            </w:r>
          </w:p>
          <w:p w14:paraId="4E9F8E13" w14:textId="77777777" w:rsidR="00D84EEB" w:rsidRDefault="00D84EEB" w:rsidP="00E90364">
            <w:r>
              <w:t>5 Higher</w:t>
            </w:r>
          </w:p>
          <w:p w14:paraId="5A1A5B8C" w14:textId="77777777" w:rsidR="00D84EEB" w:rsidRPr="00BB7EA4" w:rsidRDefault="00D84EEB" w:rsidP="00E90364">
            <w:r>
              <w:t>9 Missing</w:t>
            </w:r>
          </w:p>
        </w:tc>
      </w:tr>
      <w:tr w:rsidR="00DC5D73" w:rsidRPr="00BB7EA4" w14:paraId="534DAEA3" w14:textId="77777777" w:rsidTr="00E90364">
        <w:tc>
          <w:tcPr>
            <w:tcW w:w="2830" w:type="dxa"/>
          </w:tcPr>
          <w:p w14:paraId="2482A617" w14:textId="310C2DD9" w:rsidR="00DC5D73" w:rsidRDefault="00283516" w:rsidP="00E90364">
            <w:r w:rsidRPr="00283516">
              <w:t>s106a</w:t>
            </w:r>
          </w:p>
        </w:tc>
        <w:tc>
          <w:tcPr>
            <w:tcW w:w="4111" w:type="dxa"/>
          </w:tcPr>
          <w:p w14:paraId="432A92C7" w14:textId="54319775" w:rsidR="00DC5D73" w:rsidRDefault="00283516" w:rsidP="00E90364">
            <w:r>
              <w:t>Level of school completed</w:t>
            </w:r>
          </w:p>
        </w:tc>
      </w:tr>
      <w:tr w:rsidR="00DC5D73" w:rsidRPr="00BB7EA4" w14:paraId="333867D7" w14:textId="77777777" w:rsidTr="00E90364">
        <w:tc>
          <w:tcPr>
            <w:tcW w:w="2830" w:type="dxa"/>
          </w:tcPr>
          <w:p w14:paraId="193305FE" w14:textId="182A6F44" w:rsidR="00DC5D73" w:rsidRDefault="00283516" w:rsidP="00E90364">
            <w:r>
              <w:t>S106b</w:t>
            </w:r>
          </w:p>
        </w:tc>
        <w:tc>
          <w:tcPr>
            <w:tcW w:w="4111" w:type="dxa"/>
          </w:tcPr>
          <w:p w14:paraId="55798D8E" w14:textId="62828390" w:rsidR="00DC5D73" w:rsidRDefault="00283516" w:rsidP="00E90364">
            <w:r>
              <w:t>Grade of school completed</w:t>
            </w:r>
          </w:p>
        </w:tc>
      </w:tr>
      <w:tr w:rsidR="00DC5D73" w:rsidRPr="00BB7EA4" w14:paraId="6D86802A" w14:textId="77777777" w:rsidTr="00E90364">
        <w:tc>
          <w:tcPr>
            <w:tcW w:w="2830" w:type="dxa"/>
          </w:tcPr>
          <w:p w14:paraId="4F1F3C06" w14:textId="4B69345F" w:rsidR="00DC5D73" w:rsidRDefault="00283516" w:rsidP="00E90364">
            <w:r>
              <w:t>S109</w:t>
            </w:r>
          </w:p>
        </w:tc>
        <w:tc>
          <w:tcPr>
            <w:tcW w:w="4111" w:type="dxa"/>
          </w:tcPr>
          <w:p w14:paraId="7C4E93BC" w14:textId="02800B5C" w:rsidR="00DC5D73" w:rsidRDefault="00283516" w:rsidP="00E90364">
            <w:r>
              <w:t>Currently attending school</w:t>
            </w:r>
          </w:p>
        </w:tc>
      </w:tr>
      <w:tr w:rsidR="00DC5D73" w:rsidRPr="00BB7EA4" w14:paraId="6B223C36" w14:textId="77777777" w:rsidTr="00E90364">
        <w:tc>
          <w:tcPr>
            <w:tcW w:w="2830" w:type="dxa"/>
          </w:tcPr>
          <w:p w14:paraId="4AEA928C" w14:textId="06CDDF98" w:rsidR="00DC5D73" w:rsidRDefault="00283516" w:rsidP="00E90364">
            <w:r>
              <w:t>S110</w:t>
            </w:r>
          </w:p>
        </w:tc>
        <w:tc>
          <w:tcPr>
            <w:tcW w:w="4111" w:type="dxa"/>
          </w:tcPr>
          <w:p w14:paraId="2404E718" w14:textId="3DE7B99B" w:rsidR="00DC5D73" w:rsidRDefault="00283516" w:rsidP="00E90364">
            <w:r>
              <w:t>Number of years stopped school</w:t>
            </w:r>
          </w:p>
        </w:tc>
      </w:tr>
      <w:tr w:rsidR="00283516" w:rsidRPr="00BB7EA4" w14:paraId="309E30B6" w14:textId="77777777" w:rsidTr="00E90364">
        <w:tc>
          <w:tcPr>
            <w:tcW w:w="2830" w:type="dxa"/>
          </w:tcPr>
          <w:p w14:paraId="508D17BE" w14:textId="66C535D2" w:rsidR="00283516" w:rsidRDefault="00283516" w:rsidP="00E90364">
            <w:r>
              <w:lastRenderedPageBreak/>
              <w:t>S111</w:t>
            </w:r>
          </w:p>
        </w:tc>
        <w:tc>
          <w:tcPr>
            <w:tcW w:w="4111" w:type="dxa"/>
          </w:tcPr>
          <w:p w14:paraId="4FD4C534" w14:textId="0CB6E447" w:rsidR="00283516" w:rsidRDefault="00283516" w:rsidP="00E90364">
            <w:r>
              <w:t>Reason to stop school</w:t>
            </w:r>
          </w:p>
        </w:tc>
      </w:tr>
      <w:tr w:rsidR="00283516" w:rsidRPr="00BB7EA4" w14:paraId="1C9F8466" w14:textId="77777777" w:rsidTr="00E90364">
        <w:tc>
          <w:tcPr>
            <w:tcW w:w="2830" w:type="dxa"/>
          </w:tcPr>
          <w:p w14:paraId="136662AC" w14:textId="0C871220" w:rsidR="00283516" w:rsidRDefault="00283516" w:rsidP="00E90364">
            <w:r>
              <w:t>S112</w:t>
            </w:r>
          </w:p>
        </w:tc>
        <w:tc>
          <w:tcPr>
            <w:tcW w:w="4111" w:type="dxa"/>
          </w:tcPr>
          <w:p w14:paraId="59E40BA4" w14:textId="2ED8B3AD" w:rsidR="00283516" w:rsidRDefault="00283516" w:rsidP="00E90364">
            <w:r>
              <w:t>Mother current marital status</w:t>
            </w:r>
          </w:p>
        </w:tc>
      </w:tr>
      <w:tr w:rsidR="00283516" w:rsidRPr="00BB7EA4" w14:paraId="4C1F8A33" w14:textId="77777777" w:rsidTr="00E90364">
        <w:tc>
          <w:tcPr>
            <w:tcW w:w="2830" w:type="dxa"/>
          </w:tcPr>
          <w:p w14:paraId="71933293" w14:textId="67D126B3" w:rsidR="00283516" w:rsidRDefault="00283516" w:rsidP="00E90364">
            <w:r>
              <w:t>S113</w:t>
            </w:r>
          </w:p>
        </w:tc>
        <w:tc>
          <w:tcPr>
            <w:tcW w:w="4111" w:type="dxa"/>
          </w:tcPr>
          <w:p w14:paraId="37081522" w14:textId="3F580C4C" w:rsidR="00283516" w:rsidRDefault="00283516" w:rsidP="00E90364">
            <w:r>
              <w:t>Father current marital status</w:t>
            </w:r>
          </w:p>
        </w:tc>
      </w:tr>
      <w:tr w:rsidR="00283516" w:rsidRPr="00BB7EA4" w14:paraId="38ED60B1" w14:textId="77777777" w:rsidTr="00E90364">
        <w:tc>
          <w:tcPr>
            <w:tcW w:w="2830" w:type="dxa"/>
          </w:tcPr>
          <w:p w14:paraId="4DF32CD7" w14:textId="356D0C3C" w:rsidR="00283516" w:rsidRDefault="00283516" w:rsidP="00E90364">
            <w:r>
              <w:t>S115</w:t>
            </w:r>
          </w:p>
        </w:tc>
        <w:tc>
          <w:tcPr>
            <w:tcW w:w="4111" w:type="dxa"/>
          </w:tcPr>
          <w:p w14:paraId="050C0375" w14:textId="3D35CADA" w:rsidR="00283516" w:rsidRDefault="00283516" w:rsidP="00E90364">
            <w:r>
              <w:t>Mother marital status when respondent was 12-14 years</w:t>
            </w:r>
          </w:p>
        </w:tc>
      </w:tr>
      <w:tr w:rsidR="00283516" w:rsidRPr="00BB7EA4" w14:paraId="3CB5EF41" w14:textId="77777777" w:rsidTr="00E90364">
        <w:tc>
          <w:tcPr>
            <w:tcW w:w="2830" w:type="dxa"/>
          </w:tcPr>
          <w:p w14:paraId="6012479B" w14:textId="4AEAE851" w:rsidR="00283516" w:rsidRDefault="00283516" w:rsidP="00E90364">
            <w:r>
              <w:t>S116</w:t>
            </w:r>
          </w:p>
        </w:tc>
        <w:tc>
          <w:tcPr>
            <w:tcW w:w="4111" w:type="dxa"/>
          </w:tcPr>
          <w:p w14:paraId="3851FF25" w14:textId="37D381BA" w:rsidR="00283516" w:rsidRDefault="00283516" w:rsidP="00E90364">
            <w:r>
              <w:t>Father marital status when respondent was 12-14 years</w:t>
            </w:r>
          </w:p>
        </w:tc>
      </w:tr>
    </w:tbl>
    <w:p w14:paraId="76545FE8" w14:textId="08864CE3" w:rsidR="003E0482" w:rsidRDefault="003E0482"/>
    <w:p w14:paraId="234068B3" w14:textId="78FD5265" w:rsidR="00385073" w:rsidRDefault="00385073"/>
    <w:p w14:paraId="294EF5D0" w14:textId="5538EF9F" w:rsidR="00385073" w:rsidRDefault="00385073"/>
    <w:p w14:paraId="044D9669" w14:textId="2F8FDFFC" w:rsidR="00385073" w:rsidRDefault="00385073"/>
    <w:p w14:paraId="3D9095F9" w14:textId="12FB119B" w:rsidR="00385073" w:rsidRPr="008C5F79" w:rsidRDefault="008D7E60">
      <w:pPr>
        <w:rPr>
          <w:b/>
          <w:bCs/>
        </w:rPr>
      </w:pPr>
      <w:bookmarkStart w:id="0" w:name="_Hlk67561725"/>
      <w:r>
        <w:rPr>
          <w:b/>
          <w:bCs/>
        </w:rPr>
        <w:t>Female</w:t>
      </w:r>
      <w:r w:rsidR="00385073" w:rsidRPr="008C5F79">
        <w:rPr>
          <w:b/>
          <w:bCs/>
        </w:rPr>
        <w:t xml:space="preserve"> sample</w:t>
      </w:r>
    </w:p>
    <w:p w14:paraId="6FDA3437" w14:textId="6EFAC1E0" w:rsidR="00385073" w:rsidRDefault="00385073">
      <w:r>
        <w:t>Size of sample respondents age 12 to 16</w:t>
      </w:r>
      <w:r>
        <w:sym w:font="Wingdings" w:char="F0E0"/>
      </w:r>
      <w:r>
        <w:t xml:space="preserve">  5,508</w:t>
      </w:r>
    </w:p>
    <w:p w14:paraId="6CD3DC87" w14:textId="38A11B65" w:rsidR="00385073" w:rsidRDefault="0080265F">
      <w:r>
        <w:t>Currently studying in school</w:t>
      </w:r>
      <w:r w:rsidR="00385073">
        <w:t xml:space="preserve"> </w:t>
      </w:r>
      <w:r>
        <w:t>(0= no, 1= yes)</w:t>
      </w:r>
      <w:r w:rsidR="00385073">
        <w:sym w:font="Wingdings" w:char="F0E0"/>
      </w:r>
      <w:r w:rsidR="00385073">
        <w:t xml:space="preserve"> </w:t>
      </w:r>
      <w:r>
        <w:t>472 are not studying which corresponds to 9% of the total sample.</w:t>
      </w:r>
    </w:p>
    <w:p w14:paraId="17A4BB0D" w14:textId="5AC6125F" w:rsidR="00856DC4" w:rsidRPr="00856DC4" w:rsidRDefault="00856DC4">
      <w:pPr>
        <w:rPr>
          <w:b/>
          <w:bCs/>
        </w:rPr>
      </w:pPr>
      <w:r w:rsidRPr="00856DC4">
        <w:rPr>
          <w:b/>
          <w:bCs/>
        </w:rPr>
        <w:t>Variation of the variable</w:t>
      </w:r>
    </w:p>
    <w:p w14:paraId="34E921DB" w14:textId="493A0B84" w:rsidR="00385073" w:rsidRDefault="0080265F">
      <w:r>
        <w:rPr>
          <w:noProof/>
        </w:rPr>
        <w:drawing>
          <wp:inline distT="0" distB="0" distL="0" distR="0" wp14:anchorId="52D8A1B1" wp14:editId="5BBFDBDD">
            <wp:extent cx="3943350" cy="847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847725"/>
                    </a:xfrm>
                    <a:prstGeom prst="rect">
                      <a:avLst/>
                    </a:prstGeom>
                  </pic:spPr>
                </pic:pic>
              </a:graphicData>
            </a:graphic>
          </wp:inline>
        </w:drawing>
      </w:r>
    </w:p>
    <w:p w14:paraId="007FE3FA" w14:textId="1AFE32FC" w:rsidR="00385073" w:rsidRPr="00A91BA3" w:rsidRDefault="0080265F">
      <w:pPr>
        <w:rPr>
          <w:b/>
          <w:bCs/>
        </w:rPr>
      </w:pPr>
      <w:r w:rsidRPr="00A91BA3">
        <w:rPr>
          <w:b/>
          <w:bCs/>
        </w:rPr>
        <w:t>Cross table age and studying status</w:t>
      </w:r>
    </w:p>
    <w:p w14:paraId="24F6AE5D" w14:textId="1BC263F2" w:rsidR="0080265F" w:rsidRDefault="0080265F">
      <w:r>
        <w:rPr>
          <w:noProof/>
        </w:rPr>
        <w:drawing>
          <wp:inline distT="0" distB="0" distL="0" distR="0" wp14:anchorId="222F2987" wp14:editId="0658E7D4">
            <wp:extent cx="1847850" cy="828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828675"/>
                    </a:xfrm>
                    <a:prstGeom prst="rect">
                      <a:avLst/>
                    </a:prstGeom>
                  </pic:spPr>
                </pic:pic>
              </a:graphicData>
            </a:graphic>
          </wp:inline>
        </w:drawing>
      </w:r>
    </w:p>
    <w:p w14:paraId="0B80E9AC" w14:textId="0FA38DEC" w:rsidR="0080265F" w:rsidRPr="00A91BA3" w:rsidRDefault="00A91BA3">
      <w:pPr>
        <w:rPr>
          <w:b/>
          <w:bCs/>
        </w:rPr>
      </w:pPr>
      <w:r w:rsidRPr="00A91BA3">
        <w:rPr>
          <w:b/>
          <w:bCs/>
        </w:rPr>
        <w:t>Cross table ethnicity and share of women that are not studying</w:t>
      </w:r>
    </w:p>
    <w:p w14:paraId="6FC7EA45" w14:textId="58A11C71" w:rsidR="00A91BA3" w:rsidRDefault="00A91BA3">
      <w:r>
        <w:rPr>
          <w:noProof/>
        </w:rPr>
        <w:drawing>
          <wp:inline distT="0" distB="0" distL="0" distR="0" wp14:anchorId="37CD0D8B" wp14:editId="508D55F3">
            <wp:extent cx="1057275" cy="733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7275" cy="733425"/>
                    </a:xfrm>
                    <a:prstGeom prst="rect">
                      <a:avLst/>
                    </a:prstGeom>
                  </pic:spPr>
                </pic:pic>
              </a:graphicData>
            </a:graphic>
          </wp:inline>
        </w:drawing>
      </w:r>
    </w:p>
    <w:p w14:paraId="5EC7D371" w14:textId="325DF574" w:rsidR="00A91BA3" w:rsidRDefault="00A91BA3">
      <w:r>
        <w:t xml:space="preserve">I didn´t find in the recode map the codification of the variable but reading the DHS report in the ethnic section they mention 6 categories: indigenous communities, gypsies, </w:t>
      </w:r>
      <w:proofErr w:type="spellStart"/>
      <w:r>
        <w:t>raizal</w:t>
      </w:r>
      <w:proofErr w:type="spellEnd"/>
      <w:r>
        <w:t xml:space="preserve">, </w:t>
      </w:r>
      <w:proofErr w:type="spellStart"/>
      <w:r>
        <w:t>palenquero</w:t>
      </w:r>
      <w:proofErr w:type="spellEnd"/>
      <w:r>
        <w:t>, Afro-Colombians, and none. I assume that the variable corresponds from 1 to 6 to these groups. So, 71% of the share of women that are not studying do not belong to a particular ethnicity, 19% are indigenous, and 8.6% Afro-Colombian.</w:t>
      </w:r>
    </w:p>
    <w:p w14:paraId="4E0FF807" w14:textId="63443B48" w:rsidR="00292A3F" w:rsidRPr="00A91BA3" w:rsidRDefault="00292A3F" w:rsidP="00292A3F">
      <w:pPr>
        <w:rPr>
          <w:b/>
          <w:bCs/>
        </w:rPr>
      </w:pPr>
      <w:r w:rsidRPr="00A91BA3">
        <w:rPr>
          <w:b/>
          <w:bCs/>
        </w:rPr>
        <w:t xml:space="preserve">Cross table </w:t>
      </w:r>
      <w:r>
        <w:rPr>
          <w:b/>
          <w:bCs/>
        </w:rPr>
        <w:t>region</w:t>
      </w:r>
      <w:r w:rsidRPr="00A91BA3">
        <w:rPr>
          <w:b/>
          <w:bCs/>
        </w:rPr>
        <w:t xml:space="preserve"> and share of women that are not studying</w:t>
      </w:r>
    </w:p>
    <w:p w14:paraId="6C593092" w14:textId="76C632B3" w:rsidR="00A91BA3" w:rsidRDefault="00292A3F">
      <w:r>
        <w:rPr>
          <w:noProof/>
        </w:rPr>
        <w:lastRenderedPageBreak/>
        <w:drawing>
          <wp:inline distT="0" distB="0" distL="0" distR="0" wp14:anchorId="44F3B47B" wp14:editId="545FB597">
            <wp:extent cx="962025" cy="1047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2025" cy="1047750"/>
                    </a:xfrm>
                    <a:prstGeom prst="rect">
                      <a:avLst/>
                    </a:prstGeom>
                  </pic:spPr>
                </pic:pic>
              </a:graphicData>
            </a:graphic>
          </wp:inline>
        </w:drawing>
      </w:r>
    </w:p>
    <w:p w14:paraId="42F8024A" w14:textId="36BF1701" w:rsidR="00292A3F" w:rsidRDefault="00292A3F">
      <w:r>
        <w:t xml:space="preserve">Based on the DHS report the 6 regions are: 1. Atlantic, 2. Oriental, 3. Bogota, 4. Central, 5. Pacific, and 6. </w:t>
      </w:r>
      <w:proofErr w:type="spellStart"/>
      <w:r>
        <w:t>Orinoquia</w:t>
      </w:r>
      <w:proofErr w:type="spellEnd"/>
      <w:r>
        <w:t xml:space="preserve"> and Amazonas. 27% of the share of women that are not studying come from the Atlantic coast, follow by 25%  from Bogota, and 17% from the Amazon region. </w:t>
      </w:r>
    </w:p>
    <w:p w14:paraId="5E1A4F38" w14:textId="62B52550" w:rsidR="00A91BA3" w:rsidRDefault="003B3DCC">
      <w:pPr>
        <w:rPr>
          <w:b/>
          <w:bCs/>
        </w:rPr>
      </w:pPr>
      <w:bookmarkStart w:id="1" w:name="_Hlk67564300"/>
      <w:bookmarkEnd w:id="0"/>
      <w:r>
        <w:rPr>
          <w:b/>
          <w:bCs/>
        </w:rPr>
        <w:t>Male sample</w:t>
      </w:r>
    </w:p>
    <w:p w14:paraId="296D636F" w14:textId="0EAF07EE" w:rsidR="003B3DCC" w:rsidRDefault="003B3DCC" w:rsidP="003B3DCC">
      <w:r>
        <w:t>Size of sample respondents age 12 to 16</w:t>
      </w:r>
      <w:r>
        <w:sym w:font="Wingdings" w:char="F0E0"/>
      </w:r>
      <w:r>
        <w:t xml:space="preserve">  5,536</w:t>
      </w:r>
    </w:p>
    <w:p w14:paraId="486B5248" w14:textId="1D61B9B8" w:rsidR="003B3DCC" w:rsidRDefault="003B3DCC" w:rsidP="003B3DCC">
      <w:r>
        <w:t>Currently studying in school (0= no, 1= yes)</w:t>
      </w:r>
      <w:r>
        <w:sym w:font="Wingdings" w:char="F0E0"/>
      </w:r>
      <w:r>
        <w:t xml:space="preserve"> </w:t>
      </w:r>
      <w:r w:rsidR="004E5F83">
        <w:t>564</w:t>
      </w:r>
      <w:r>
        <w:t xml:space="preserve"> are not studying which corresponds to </w:t>
      </w:r>
      <w:r w:rsidR="004E5F83">
        <w:t>10.2</w:t>
      </w:r>
      <w:r>
        <w:t>% of the total sample.</w:t>
      </w:r>
    </w:p>
    <w:p w14:paraId="6BCFF8D2" w14:textId="41BED031" w:rsidR="003B3DCC" w:rsidRDefault="004E5F83" w:rsidP="003B3DCC">
      <w:r>
        <w:rPr>
          <w:noProof/>
        </w:rPr>
        <w:drawing>
          <wp:inline distT="0" distB="0" distL="0" distR="0" wp14:anchorId="079F18E3" wp14:editId="7D8A67D8">
            <wp:extent cx="2609850" cy="733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733425"/>
                    </a:xfrm>
                    <a:prstGeom prst="rect">
                      <a:avLst/>
                    </a:prstGeom>
                  </pic:spPr>
                </pic:pic>
              </a:graphicData>
            </a:graphic>
          </wp:inline>
        </w:drawing>
      </w:r>
    </w:p>
    <w:p w14:paraId="5045B20E" w14:textId="24912680" w:rsidR="004E5F83" w:rsidRPr="004E5F83" w:rsidRDefault="004E5F83" w:rsidP="003B3DCC">
      <w:pPr>
        <w:rPr>
          <w:b/>
          <w:bCs/>
        </w:rPr>
      </w:pPr>
      <w:r w:rsidRPr="00A91BA3">
        <w:rPr>
          <w:b/>
          <w:bCs/>
        </w:rPr>
        <w:t>Cross table age and studying status</w:t>
      </w:r>
    </w:p>
    <w:p w14:paraId="70B5A161" w14:textId="66080162" w:rsidR="004E5F83" w:rsidRDefault="004E5F83" w:rsidP="003B3DCC">
      <w:r>
        <w:rPr>
          <w:noProof/>
        </w:rPr>
        <w:drawing>
          <wp:inline distT="0" distB="0" distL="0" distR="0" wp14:anchorId="48C5368B" wp14:editId="50CA4358">
            <wp:extent cx="1857375" cy="733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733425"/>
                    </a:xfrm>
                    <a:prstGeom prst="rect">
                      <a:avLst/>
                    </a:prstGeom>
                  </pic:spPr>
                </pic:pic>
              </a:graphicData>
            </a:graphic>
          </wp:inline>
        </w:drawing>
      </w:r>
    </w:p>
    <w:p w14:paraId="5C29FF9D" w14:textId="52402345" w:rsidR="005E3E73" w:rsidRDefault="005E3E73" w:rsidP="003B3DCC"/>
    <w:p w14:paraId="0195E3DD" w14:textId="21211EBD" w:rsidR="005E3E73" w:rsidRPr="005E3E73" w:rsidRDefault="005E3E73" w:rsidP="003B3DCC">
      <w:pPr>
        <w:rPr>
          <w:b/>
          <w:bCs/>
        </w:rPr>
      </w:pPr>
      <w:r w:rsidRPr="00A91BA3">
        <w:rPr>
          <w:b/>
          <w:bCs/>
        </w:rPr>
        <w:t xml:space="preserve">Cross table </w:t>
      </w:r>
      <w:r>
        <w:rPr>
          <w:b/>
          <w:bCs/>
        </w:rPr>
        <w:t>region</w:t>
      </w:r>
      <w:r w:rsidRPr="00A91BA3">
        <w:rPr>
          <w:b/>
          <w:bCs/>
        </w:rPr>
        <w:t xml:space="preserve"> and studying status</w:t>
      </w:r>
    </w:p>
    <w:p w14:paraId="0BFB93F0" w14:textId="54BA5B02" w:rsidR="005E3E73" w:rsidRDefault="005E3E73" w:rsidP="003B3DCC">
      <w:r>
        <w:rPr>
          <w:noProof/>
        </w:rPr>
        <w:drawing>
          <wp:inline distT="0" distB="0" distL="0" distR="0" wp14:anchorId="0C422E27" wp14:editId="61F13A26">
            <wp:extent cx="1066800" cy="1104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1104900"/>
                    </a:xfrm>
                    <a:prstGeom prst="rect">
                      <a:avLst/>
                    </a:prstGeom>
                  </pic:spPr>
                </pic:pic>
              </a:graphicData>
            </a:graphic>
          </wp:inline>
        </w:drawing>
      </w:r>
    </w:p>
    <w:bookmarkEnd w:id="1"/>
    <w:p w14:paraId="5A656280" w14:textId="4B2034C1" w:rsidR="003B3DCC" w:rsidRDefault="00D145D9">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Statistician with 5+ years of experience in data-driven roles for research and policy analysis. Worked in open-source projects, implemented and presented machine learning models for executive boards and tutored students, coworkers and seniors in statistics, programming and economics. Used to working in interdisciplinary, multicultural, multi-stakeholder environments where transforming complex models into actionable insights accurately and concisely is paramount.</w:t>
      </w:r>
      <w:r>
        <w:rPr>
          <w:rFonts w:ascii="Segoe UI" w:hAnsi="Segoe UI" w:cs="Segoe UI"/>
          <w:sz w:val="21"/>
          <w:szCs w:val="21"/>
          <w:shd w:val="clear" w:color="auto" w:fill="FFFFFF"/>
        </w:rPr>
        <w:t> </w:t>
      </w:r>
    </w:p>
    <w:p w14:paraId="3C607C1F" w14:textId="2BC793B8" w:rsidR="00D145D9" w:rsidRDefault="00D145D9">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Relevant coursework: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Machine Learning I: Supervised Learning, dimensionality reduction, clustering.</w:t>
      </w:r>
      <w:r>
        <w:rPr>
          <w:rFonts w:ascii="Segoe UI" w:hAnsi="Segoe UI" w:cs="Segoe UI"/>
          <w:sz w:val="21"/>
          <w:szCs w:val="21"/>
        </w:rPr>
        <w:br/>
      </w:r>
      <w:r>
        <w:rPr>
          <w:rFonts w:ascii="Segoe UI" w:hAnsi="Segoe UI" w:cs="Segoe UI"/>
          <w:sz w:val="21"/>
          <w:szCs w:val="21"/>
          <w:shd w:val="clear" w:color="auto" w:fill="FFFFFF"/>
        </w:rPr>
        <w:t>• Advanced Econometrics &amp; Treatment Effects: Randomized experiments, matching, instrumental variables, synthetic control, difference-in-Differences.</w:t>
      </w:r>
      <w:r>
        <w:rPr>
          <w:rFonts w:ascii="Segoe UI" w:hAnsi="Segoe UI" w:cs="Segoe UI"/>
          <w:sz w:val="21"/>
          <w:szCs w:val="21"/>
        </w:rPr>
        <w:br/>
      </w:r>
      <w:r>
        <w:rPr>
          <w:rFonts w:ascii="Segoe UI" w:hAnsi="Segoe UI" w:cs="Segoe UI"/>
          <w:sz w:val="21"/>
          <w:szCs w:val="21"/>
          <w:shd w:val="clear" w:color="auto" w:fill="FFFFFF"/>
        </w:rPr>
        <w:t xml:space="preserve">• Statistical Inference I &amp; II: Frequentist and </w:t>
      </w:r>
      <w:proofErr w:type="spellStart"/>
      <w:r>
        <w:rPr>
          <w:rFonts w:ascii="Segoe UI" w:hAnsi="Segoe UI" w:cs="Segoe UI"/>
          <w:sz w:val="21"/>
          <w:szCs w:val="21"/>
          <w:shd w:val="clear" w:color="auto" w:fill="FFFFFF"/>
        </w:rPr>
        <w:t>bayesian</w:t>
      </w:r>
      <w:proofErr w:type="spellEnd"/>
      <w:r>
        <w:rPr>
          <w:rFonts w:ascii="Segoe UI" w:hAnsi="Segoe UI" w:cs="Segoe UI"/>
          <w:sz w:val="21"/>
          <w:szCs w:val="21"/>
          <w:shd w:val="clear" w:color="auto" w:fill="FFFFFF"/>
        </w:rPr>
        <w:t xml:space="preserve"> inference, MCMC, missing data modelling, hierarchical modelling, multiple testing procedures, bootstrapping.</w:t>
      </w:r>
      <w:r>
        <w:rPr>
          <w:rFonts w:ascii="Segoe UI" w:hAnsi="Segoe UI" w:cs="Segoe UI"/>
          <w:sz w:val="21"/>
          <w:szCs w:val="21"/>
        </w:rPr>
        <w:br/>
      </w:r>
      <w:r>
        <w:rPr>
          <w:rFonts w:ascii="Segoe UI" w:hAnsi="Segoe UI" w:cs="Segoe UI"/>
          <w:sz w:val="21"/>
          <w:szCs w:val="21"/>
          <w:shd w:val="clear" w:color="auto" w:fill="FFFFFF"/>
        </w:rPr>
        <w:t>• Business Analytics and Data Science: Applied predictive modeling for binary and metric dependent variables by using feature engineering, dimensionality reduction and clustering.</w:t>
      </w:r>
    </w:p>
    <w:p w14:paraId="2FCCDF0B" w14:textId="7B4077D4" w:rsidR="00D145D9" w:rsidRDefault="00D145D9">
      <w:pPr>
        <w:rPr>
          <w:rFonts w:ascii="Segoe UI" w:hAnsi="Segoe UI" w:cs="Segoe UI"/>
          <w:sz w:val="21"/>
          <w:szCs w:val="21"/>
          <w:shd w:val="clear" w:color="auto" w:fill="FFFFFF"/>
        </w:rPr>
      </w:pPr>
      <w:r>
        <w:rPr>
          <w:rFonts w:ascii="Segoe UI" w:hAnsi="Segoe UI" w:cs="Segoe UI"/>
          <w:sz w:val="21"/>
          <w:szCs w:val="21"/>
          <w:shd w:val="clear" w:color="auto" w:fill="FFFFFF"/>
        </w:rPr>
        <w:t>Jessica Roberts is a development professional who specializes in training and education with an emphasis on community-based organizations and CSR initiatives across cultures. Her passion lies in being a connection between the public, private, and civil sectors for the translations of big ideas, concepts, and approaches to on-the-ground, practical information, and programs for local use.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Prior to pursuing her MPP in Public Policy at Hertie School, Jessica focused her energies on developing youth career skills, healthy living, and civic engagement in the Middle East. During this time, Jessica managed relationships for CSR programs with multinationals, and ran youth empowerment and education programs in the UAE, Jordan, and Lebanon, in collaboration with institutions from France and the UK.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Of mixed Argentine-American Heritage, her previous work in Latin America ranged from channeling international medical support for national and regional public health institutions, NGOs, and community centers, to delivering disaster relief to the displaced after the earthquake in Chile in 2010 and supporting adult education programs. She received her B.Sc. in International Development from the University of London, researching for social initiatives, and organizing volunteer youth groups in Argentina and Mexico.</w:t>
      </w:r>
    </w:p>
    <w:p w14:paraId="7341EA1C" w14:textId="42BF3C2B" w:rsidR="003B46F7" w:rsidRDefault="003B46F7">
      <w:pPr>
        <w:rPr>
          <w:rFonts w:ascii="Segoe UI" w:hAnsi="Segoe UI" w:cs="Segoe UI"/>
          <w:sz w:val="21"/>
          <w:szCs w:val="21"/>
          <w:shd w:val="clear" w:color="auto" w:fill="FFFFFF"/>
        </w:rPr>
      </w:pPr>
    </w:p>
    <w:p w14:paraId="3D740B2C" w14:textId="7E157E7B" w:rsidR="003B46F7" w:rsidRDefault="003B46F7">
      <w:pPr>
        <w:rPr>
          <w:rFonts w:ascii="Segoe UI" w:hAnsi="Segoe UI" w:cs="Segoe UI"/>
          <w:sz w:val="21"/>
          <w:szCs w:val="21"/>
          <w:shd w:val="clear" w:color="auto" w:fill="FFFFFF"/>
        </w:rPr>
      </w:pPr>
      <w:r>
        <w:rPr>
          <w:rFonts w:ascii="Segoe UI" w:hAnsi="Segoe UI" w:cs="Segoe UI"/>
          <w:sz w:val="21"/>
          <w:szCs w:val="21"/>
          <w:shd w:val="clear" w:color="auto" w:fill="FFFFFF"/>
        </w:rPr>
        <w:t xml:space="preserve">Passion for developing and leading cross-functional teams to address policies in the private and public sectors. Specialist in corporate-government relations, policy implementation, and strategic coordination with stakeholders. Over six </w:t>
      </w:r>
      <w:proofErr w:type="spellStart"/>
      <w:r>
        <w:rPr>
          <w:rFonts w:ascii="Segoe UI" w:hAnsi="Segoe UI" w:cs="Segoe UI"/>
          <w:sz w:val="21"/>
          <w:szCs w:val="21"/>
          <w:shd w:val="clear" w:color="auto" w:fill="FFFFFF"/>
        </w:rPr>
        <w:t>years experience</w:t>
      </w:r>
      <w:proofErr w:type="spellEnd"/>
      <w:r>
        <w:rPr>
          <w:rFonts w:ascii="Segoe UI" w:hAnsi="Segoe UI" w:cs="Segoe UI"/>
          <w:sz w:val="21"/>
          <w:szCs w:val="21"/>
          <w:shd w:val="clear" w:color="auto" w:fill="FFFFFF"/>
        </w:rPr>
        <w:t xml:space="preserve"> in delivering proven results through management, negotiation, and technical solutions, within time, political pressure, and budget constraints.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Europe based with work experience at the top Federal Agencies of the Mexican Government such as the President’s Office and the Ministry of Public Education. A servant leader, proficient at identifying problem areas and suboptimal management processes. Experience in guiding staff in the collaborative implementation of data-based policies and corrective actions.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lastRenderedPageBreak/>
        <w:t>Happy to collaborate in several fields with a result-oriented focus making use of policy analysis, lobbying, and effective communication. Command highly effective oral and written interpersonal communication.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Key Competencies:</w:t>
      </w:r>
      <w:r>
        <w:rPr>
          <w:rFonts w:ascii="Segoe UI" w:hAnsi="Segoe UI" w:cs="Segoe UI"/>
          <w:sz w:val="21"/>
          <w:szCs w:val="21"/>
        </w:rPr>
        <w:br/>
      </w:r>
      <w:r>
        <w:rPr>
          <w:rFonts w:ascii="Segoe UI" w:hAnsi="Segoe UI" w:cs="Segoe UI"/>
          <w:sz w:val="21"/>
          <w:szCs w:val="21"/>
          <w:shd w:val="clear" w:color="auto" w:fill="FFFFFF"/>
        </w:rPr>
        <w:t>-Negotiation</w:t>
      </w:r>
      <w:r>
        <w:rPr>
          <w:rFonts w:ascii="Segoe UI" w:hAnsi="Segoe UI" w:cs="Segoe UI"/>
          <w:sz w:val="21"/>
          <w:szCs w:val="21"/>
        </w:rPr>
        <w:br/>
      </w:r>
      <w:r>
        <w:rPr>
          <w:rFonts w:ascii="Segoe UI" w:hAnsi="Segoe UI" w:cs="Segoe UI"/>
          <w:sz w:val="21"/>
          <w:szCs w:val="21"/>
          <w:shd w:val="clear" w:color="auto" w:fill="FFFFFF"/>
        </w:rPr>
        <w:t>-Lobbying</w:t>
      </w:r>
      <w:r>
        <w:rPr>
          <w:rFonts w:ascii="Segoe UI" w:hAnsi="Segoe UI" w:cs="Segoe UI"/>
          <w:sz w:val="21"/>
          <w:szCs w:val="21"/>
        </w:rPr>
        <w:br/>
      </w:r>
      <w:r>
        <w:rPr>
          <w:rFonts w:ascii="Segoe UI" w:hAnsi="Segoe UI" w:cs="Segoe UI"/>
          <w:sz w:val="21"/>
          <w:szCs w:val="21"/>
          <w:shd w:val="clear" w:color="auto" w:fill="FFFFFF"/>
        </w:rPr>
        <w:t>-Legislative Process</w:t>
      </w:r>
      <w:r>
        <w:rPr>
          <w:rFonts w:ascii="Segoe UI" w:hAnsi="Segoe UI" w:cs="Segoe UI"/>
          <w:sz w:val="21"/>
          <w:szCs w:val="21"/>
        </w:rPr>
        <w:br/>
      </w:r>
      <w:r>
        <w:rPr>
          <w:rFonts w:ascii="Segoe UI" w:hAnsi="Segoe UI" w:cs="Segoe UI"/>
          <w:sz w:val="21"/>
          <w:szCs w:val="21"/>
          <w:shd w:val="clear" w:color="auto" w:fill="FFFFFF"/>
        </w:rPr>
        <w:t>-Communication</w:t>
      </w:r>
      <w:r>
        <w:rPr>
          <w:rFonts w:ascii="Segoe UI" w:hAnsi="Segoe UI" w:cs="Segoe UI"/>
          <w:sz w:val="21"/>
          <w:szCs w:val="21"/>
        </w:rPr>
        <w:br/>
      </w:r>
      <w:r>
        <w:rPr>
          <w:rFonts w:ascii="Segoe UI" w:hAnsi="Segoe UI" w:cs="Segoe UI"/>
          <w:sz w:val="21"/>
          <w:szCs w:val="21"/>
          <w:shd w:val="clear" w:color="auto" w:fill="FFFFFF"/>
        </w:rPr>
        <w:t>-Leadership and Management</w:t>
      </w:r>
      <w:r>
        <w:rPr>
          <w:rFonts w:ascii="Segoe UI" w:hAnsi="Segoe UI" w:cs="Segoe UI"/>
          <w:sz w:val="21"/>
          <w:szCs w:val="21"/>
        </w:rPr>
        <w:br/>
      </w:r>
      <w:r>
        <w:rPr>
          <w:rFonts w:ascii="Segoe UI" w:hAnsi="Segoe UI" w:cs="Segoe UI"/>
          <w:sz w:val="21"/>
          <w:szCs w:val="21"/>
          <w:shd w:val="clear" w:color="auto" w:fill="FFFFFF"/>
        </w:rPr>
        <w:t>-Scenario Approaches</w:t>
      </w:r>
      <w:r>
        <w:rPr>
          <w:rFonts w:ascii="Segoe UI" w:hAnsi="Segoe UI" w:cs="Segoe UI"/>
          <w:sz w:val="21"/>
          <w:szCs w:val="21"/>
        </w:rPr>
        <w:br/>
      </w:r>
      <w:r>
        <w:rPr>
          <w:rFonts w:ascii="Segoe UI" w:hAnsi="Segoe UI" w:cs="Segoe UI"/>
          <w:sz w:val="21"/>
          <w:szCs w:val="21"/>
          <w:shd w:val="clear" w:color="auto" w:fill="FFFFFF"/>
        </w:rPr>
        <w:t>-Strategic Planning and Implementation</w:t>
      </w:r>
      <w:r>
        <w:rPr>
          <w:rFonts w:ascii="Segoe UI" w:hAnsi="Segoe UI" w:cs="Segoe UI"/>
          <w:sz w:val="21"/>
          <w:szCs w:val="21"/>
        </w:rPr>
        <w:br/>
      </w:r>
      <w:r>
        <w:rPr>
          <w:rFonts w:ascii="Segoe UI" w:hAnsi="Segoe UI" w:cs="Segoe UI"/>
          <w:sz w:val="21"/>
          <w:szCs w:val="21"/>
          <w:shd w:val="clear" w:color="auto" w:fill="FFFFFF"/>
        </w:rPr>
        <w:t>-Process and Performance Optimization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Key Achievements:</w:t>
      </w:r>
      <w:r>
        <w:rPr>
          <w:rFonts w:ascii="Segoe UI" w:hAnsi="Segoe UI" w:cs="Segoe UI"/>
          <w:sz w:val="21"/>
          <w:szCs w:val="21"/>
        </w:rPr>
        <w:br/>
      </w:r>
      <w:r>
        <w:rPr>
          <w:rFonts w:ascii="Segoe UI" w:hAnsi="Segoe UI" w:cs="Segoe UI"/>
          <w:sz w:val="21"/>
          <w:szCs w:val="21"/>
          <w:shd w:val="clear" w:color="auto" w:fill="FFFFFF"/>
        </w:rPr>
        <w:t>+Led diverse teams of up to 25 people.</w:t>
      </w:r>
      <w:r>
        <w:rPr>
          <w:rFonts w:ascii="Segoe UI" w:hAnsi="Segoe UI" w:cs="Segoe UI"/>
          <w:sz w:val="21"/>
          <w:szCs w:val="21"/>
        </w:rPr>
        <w:br/>
      </w:r>
      <w:r>
        <w:rPr>
          <w:rFonts w:ascii="Segoe UI" w:hAnsi="Segoe UI" w:cs="Segoe UI"/>
          <w:sz w:val="21"/>
          <w:szCs w:val="21"/>
          <w:shd w:val="clear" w:color="auto" w:fill="FFFFFF"/>
        </w:rPr>
        <w:t>+Two-time promoted in the Federal Government. Head of Department -&gt; Deputy Director -&gt; Director</w:t>
      </w:r>
      <w:r>
        <w:rPr>
          <w:rFonts w:ascii="Segoe UI" w:hAnsi="Segoe UI" w:cs="Segoe UI"/>
          <w:sz w:val="21"/>
          <w:szCs w:val="21"/>
        </w:rPr>
        <w:br/>
      </w:r>
      <w:r>
        <w:rPr>
          <w:rFonts w:ascii="Segoe UI" w:hAnsi="Segoe UI" w:cs="Segoe UI"/>
          <w:sz w:val="21"/>
          <w:szCs w:val="21"/>
          <w:shd w:val="clear" w:color="auto" w:fill="FFFFFF"/>
        </w:rPr>
        <w:t>+Drafted more than 70 speeches for a Federal Mexican Ministry.</w:t>
      </w:r>
      <w:r>
        <w:rPr>
          <w:rFonts w:ascii="Segoe UI" w:hAnsi="Segoe UI" w:cs="Segoe UI"/>
          <w:sz w:val="21"/>
          <w:szCs w:val="21"/>
        </w:rPr>
        <w:br/>
      </w:r>
      <w:r>
        <w:rPr>
          <w:rFonts w:ascii="Segoe UI" w:hAnsi="Segoe UI" w:cs="Segoe UI"/>
          <w:sz w:val="21"/>
          <w:szCs w:val="21"/>
          <w:shd w:val="clear" w:color="auto" w:fill="FFFFFF"/>
        </w:rPr>
        <w:t>+Increased project effectiveness (KPI) under a reduced budget scenario.</w:t>
      </w:r>
      <w:r>
        <w:rPr>
          <w:rFonts w:ascii="Segoe UI" w:hAnsi="Segoe UI" w:cs="Segoe UI"/>
          <w:sz w:val="21"/>
          <w:szCs w:val="21"/>
        </w:rPr>
        <w:br/>
      </w:r>
      <w:r>
        <w:rPr>
          <w:rFonts w:ascii="Segoe UI" w:hAnsi="Segoe UI" w:cs="Segoe UI"/>
          <w:sz w:val="21"/>
          <w:szCs w:val="21"/>
          <w:shd w:val="clear" w:color="auto" w:fill="FFFFFF"/>
        </w:rPr>
        <w:t>+Managed high-profile program for training 25K public servants.</w:t>
      </w:r>
      <w:r>
        <w:rPr>
          <w:rFonts w:ascii="Segoe UI" w:hAnsi="Segoe UI" w:cs="Segoe UI"/>
          <w:sz w:val="21"/>
          <w:szCs w:val="21"/>
        </w:rPr>
        <w:br/>
      </w:r>
      <w:r>
        <w:rPr>
          <w:rFonts w:ascii="Segoe UI" w:hAnsi="Segoe UI" w:cs="Segoe UI"/>
          <w:sz w:val="21"/>
          <w:szCs w:val="21"/>
          <w:shd w:val="clear" w:color="auto" w:fill="FFFFFF"/>
        </w:rPr>
        <w:t>+First winner of the political essay contest at ITAM.</w:t>
      </w:r>
      <w:r>
        <w:rPr>
          <w:rFonts w:ascii="Segoe UI" w:hAnsi="Segoe UI" w:cs="Segoe UI"/>
          <w:sz w:val="21"/>
          <w:szCs w:val="21"/>
        </w:rPr>
        <w:br/>
      </w:r>
      <w:r>
        <w:rPr>
          <w:rFonts w:ascii="Segoe UI" w:hAnsi="Segoe UI" w:cs="Segoe UI"/>
          <w:sz w:val="21"/>
          <w:szCs w:val="21"/>
          <w:shd w:val="clear" w:color="auto" w:fill="FFFFFF"/>
        </w:rPr>
        <w:t>http://estudios.itam.mx/sites/default/files/estudiositammx/files/107/000254694.pdf</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Making a difference by delivering sustainable success, coupled with a team-driven mindset. The success of the team is the sum of the individual successes that make it up. Values are integrity, honesty, trustworthiness &amp; respect.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As clear as our regular lives, overcoming challenges in work need always a smile, humility, effort, and the right motivation.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love to explore new cultures and get in touch with people all around the globe. I like to learn from others. Soccer and box fan, and an amateur drummer.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Please feel free to connect if you share some interests: </w:t>
      </w:r>
      <w:hyperlink r:id="rId15" w:history="1">
        <w:r w:rsidRPr="006B3DB7">
          <w:rPr>
            <w:rStyle w:val="Hipervnculo"/>
            <w:rFonts w:ascii="Segoe UI" w:hAnsi="Segoe UI" w:cs="Segoe UI"/>
            <w:sz w:val="21"/>
            <w:szCs w:val="21"/>
            <w:shd w:val="clear" w:color="auto" w:fill="FFFFFF"/>
          </w:rPr>
          <w:t>a.mercado-gonzalez@mpp.hertie-school.org</w:t>
        </w:r>
      </w:hyperlink>
    </w:p>
    <w:p w14:paraId="37D58112" w14:textId="19A22DFF" w:rsidR="003B46F7" w:rsidRDefault="003B46F7" w:rsidP="003B46F7">
      <w:pPr>
        <w:rPr>
          <w:rFonts w:ascii="Segoe UI" w:hAnsi="Segoe UI" w:cs="Segoe UI"/>
          <w:sz w:val="21"/>
          <w:szCs w:val="21"/>
          <w:shd w:val="clear" w:color="auto" w:fill="FFFFFF"/>
        </w:rPr>
      </w:pPr>
      <w:r w:rsidRPr="003B46F7">
        <w:rPr>
          <w:rFonts w:ascii="Segoe UI" w:hAnsi="Segoe UI" w:cs="Segoe UI"/>
          <w:sz w:val="21"/>
          <w:szCs w:val="21"/>
          <w:shd w:val="clear" w:color="auto" w:fill="FFFFFF"/>
        </w:rPr>
        <w:t>Public Affairs | Lobbying | Corporate Affairs | Policy | Advocacy | Ready for the next professional challenge</w:t>
      </w:r>
    </w:p>
    <w:p w14:paraId="7DCB461B" w14:textId="7A4D7C08" w:rsidR="00C27499" w:rsidRDefault="00C27499" w:rsidP="003B46F7">
      <w:pPr>
        <w:rPr>
          <w:rFonts w:ascii="Segoe UI" w:hAnsi="Segoe UI" w:cs="Segoe UI"/>
          <w:sz w:val="21"/>
          <w:szCs w:val="21"/>
          <w:shd w:val="clear" w:color="auto" w:fill="FFFFFF"/>
        </w:rPr>
      </w:pPr>
    </w:p>
    <w:p w14:paraId="099C336C" w14:textId="2E2A9C30" w:rsidR="00C27499" w:rsidRDefault="00C27499" w:rsidP="003B46F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lastRenderedPageBreak/>
        <w:t>I have gained valuable experiences from diverse organizations within a very short span of time: a financial services startup (</w:t>
      </w:r>
      <w:proofErr w:type="spellStart"/>
      <w:r>
        <w:rPr>
          <w:rStyle w:val="lt-line-clampraw-line"/>
          <w:rFonts w:ascii="Segoe UI" w:hAnsi="Segoe UI" w:cs="Segoe UI"/>
          <w:sz w:val="21"/>
          <w:szCs w:val="21"/>
          <w:bdr w:val="none" w:sz="0" w:space="0" w:color="auto" w:frame="1"/>
          <w:shd w:val="clear" w:color="auto" w:fill="FFFFFF"/>
        </w:rPr>
        <w:t>Fintown</w:t>
      </w:r>
      <w:proofErr w:type="spellEnd"/>
      <w:r>
        <w:rPr>
          <w:rStyle w:val="lt-line-clampraw-line"/>
          <w:rFonts w:ascii="Segoe UI" w:hAnsi="Segoe UI" w:cs="Segoe UI"/>
          <w:sz w:val="21"/>
          <w:szCs w:val="21"/>
          <w:bdr w:val="none" w:sz="0" w:space="0" w:color="auto" w:frame="1"/>
          <w:shd w:val="clear" w:color="auto" w:fill="FFFFFF"/>
        </w:rPr>
        <w:t>), the Ministry of Finance (Govt. of India), India's central banking authority- RBI, and one of the big four network of firms (PwC India). This gives me the edge to deal with all kinds of people from different levels of management and a diverse skill set to tackle every problem that I encounter and contribute to the organization I am working for.</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xml:space="preserve">I am currently pursuing Master of Public Policy at Hertie School, Germany. My focus areas during this MPP </w:t>
      </w:r>
      <w:proofErr w:type="spellStart"/>
      <w:r>
        <w:rPr>
          <w:rStyle w:val="lt-line-clampraw-line"/>
          <w:rFonts w:ascii="Segoe UI" w:hAnsi="Segoe UI" w:cs="Segoe UI"/>
          <w:sz w:val="21"/>
          <w:szCs w:val="21"/>
          <w:bdr w:val="none" w:sz="0" w:space="0" w:color="auto" w:frame="1"/>
          <w:shd w:val="clear" w:color="auto" w:fill="FFFFFF"/>
        </w:rPr>
        <w:t>programme</w:t>
      </w:r>
      <w:proofErr w:type="spellEnd"/>
      <w:r>
        <w:rPr>
          <w:rStyle w:val="lt-line-clampraw-line"/>
          <w:rFonts w:ascii="Segoe UI" w:hAnsi="Segoe UI" w:cs="Segoe UI"/>
          <w:sz w:val="21"/>
          <w:szCs w:val="21"/>
          <w:bdr w:val="none" w:sz="0" w:space="0" w:color="auto" w:frame="1"/>
          <w:shd w:val="clear" w:color="auto" w:fill="FFFFFF"/>
        </w:rPr>
        <w:t xml:space="preserve"> will be climate and energy policies and I am also the recipient of the Sustainability and Energy Policy Scholarship awarded by Hertie School. I have completed a master's degree in Economics from India and have been awarded the university gold medal for scoring the highest grades in the 5-year Integrated Master of Arts (Economics).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Besides studying and working, I like travelling (also have my own travel blog), playing badminton and reading both non-fiction and fiction.</w:t>
      </w:r>
      <w:r>
        <w:rPr>
          <w:rFonts w:ascii="Segoe UI" w:hAnsi="Segoe UI" w:cs="Segoe UI"/>
          <w:sz w:val="21"/>
          <w:szCs w:val="21"/>
          <w:shd w:val="clear" w:color="auto" w:fill="FFFFFF"/>
        </w:rPr>
        <w:t> </w:t>
      </w:r>
    </w:p>
    <w:p w14:paraId="539A9FD6" w14:textId="77777777" w:rsidR="00C27499" w:rsidRPr="00C27499" w:rsidRDefault="00C27499" w:rsidP="00C27499">
      <w:pPr>
        <w:rPr>
          <w:rStyle w:val="lt-line-clampraw-line"/>
          <w:sz w:val="21"/>
          <w:szCs w:val="21"/>
          <w:bdr w:val="none" w:sz="0" w:space="0" w:color="auto" w:frame="1"/>
          <w:shd w:val="clear" w:color="auto" w:fill="FFFFFF"/>
        </w:rPr>
      </w:pPr>
      <w:r w:rsidRPr="00C27499">
        <w:rPr>
          <w:rStyle w:val="lt-line-clampraw-line"/>
          <w:sz w:val="21"/>
          <w:szCs w:val="21"/>
          <w:bdr w:val="none" w:sz="0" w:space="0" w:color="auto" w:frame="1"/>
          <w:shd w:val="clear" w:color="auto" w:fill="FFFFFF"/>
        </w:rPr>
        <w:t>MPP student, Hertie School, Berlin | Recipient of Hertie School's 2020 Sustainability and Energy Policy Scholarship | Public Policy Professional | PwC | Ministry of Finance I Reserve Bank of India</w:t>
      </w:r>
    </w:p>
    <w:p w14:paraId="33B6AA17" w14:textId="77777777" w:rsidR="00C27499" w:rsidRDefault="00C27499" w:rsidP="003B46F7">
      <w:pPr>
        <w:rPr>
          <w:rFonts w:ascii="Segoe UI" w:hAnsi="Segoe UI" w:cs="Segoe UI"/>
          <w:sz w:val="21"/>
          <w:szCs w:val="21"/>
          <w:shd w:val="clear" w:color="auto" w:fill="FFFFFF"/>
        </w:rPr>
      </w:pPr>
    </w:p>
    <w:p w14:paraId="336C19B4" w14:textId="77777777" w:rsidR="00C27499" w:rsidRPr="003B46F7" w:rsidRDefault="00C27499" w:rsidP="003B46F7">
      <w:pPr>
        <w:rPr>
          <w:rFonts w:ascii="Segoe UI" w:hAnsi="Segoe UI" w:cs="Segoe UI"/>
          <w:sz w:val="21"/>
          <w:szCs w:val="21"/>
          <w:shd w:val="clear" w:color="auto" w:fill="FFFFFF"/>
        </w:rPr>
      </w:pPr>
    </w:p>
    <w:p w14:paraId="1427B0D6" w14:textId="77777777" w:rsidR="00D753DA" w:rsidRDefault="00D753DA" w:rsidP="00D753DA">
      <w:r>
        <w:t>household1 &lt;- subset(household, select = c(</w:t>
      </w:r>
      <w:proofErr w:type="spellStart"/>
      <w:r>
        <w:t>household_id</w:t>
      </w:r>
      <w:proofErr w:type="spellEnd"/>
      <w:r>
        <w:t>,</w:t>
      </w:r>
    </w:p>
    <w:p w14:paraId="51B7BAC3" w14:textId="77777777" w:rsidR="00D753DA" w:rsidRDefault="00D753DA" w:rsidP="00D753DA">
      <w:r>
        <w:t xml:space="preserve">                                           members,</w:t>
      </w:r>
    </w:p>
    <w:p w14:paraId="1084AD73" w14:textId="77777777" w:rsidR="00D753DA" w:rsidRDefault="00D753DA" w:rsidP="00D753DA">
      <w:r>
        <w:t xml:space="preserve">                                           hv101_01,</w:t>
      </w:r>
    </w:p>
    <w:p w14:paraId="4CFEC9C0" w14:textId="77777777" w:rsidR="00D753DA" w:rsidRDefault="00D753DA" w:rsidP="00D753DA">
      <w:r>
        <w:t xml:space="preserve">                                           hv101_02,</w:t>
      </w:r>
    </w:p>
    <w:p w14:paraId="658EB4B2" w14:textId="77777777" w:rsidR="00D753DA" w:rsidRDefault="00D753DA" w:rsidP="00D753DA">
      <w:r>
        <w:t xml:space="preserve">                                           hv101_03,</w:t>
      </w:r>
    </w:p>
    <w:p w14:paraId="2EB70AB9" w14:textId="77777777" w:rsidR="00D753DA" w:rsidRDefault="00D753DA" w:rsidP="00D753DA">
      <w:r>
        <w:t xml:space="preserve">                                           hv101_04,</w:t>
      </w:r>
    </w:p>
    <w:p w14:paraId="3F2330ED" w14:textId="77777777" w:rsidR="00D753DA" w:rsidRDefault="00D753DA" w:rsidP="00D753DA">
      <w:r>
        <w:t xml:space="preserve">                                           hv101_05,</w:t>
      </w:r>
    </w:p>
    <w:p w14:paraId="4418C625" w14:textId="77777777" w:rsidR="00D753DA" w:rsidRDefault="00D753DA" w:rsidP="00D753DA">
      <w:r>
        <w:t xml:space="preserve">                                           hv101_06,</w:t>
      </w:r>
    </w:p>
    <w:p w14:paraId="05764F50" w14:textId="77777777" w:rsidR="00D753DA" w:rsidRDefault="00D753DA" w:rsidP="00D753DA">
      <w:r>
        <w:t xml:space="preserve">                                           hv101_07,</w:t>
      </w:r>
    </w:p>
    <w:p w14:paraId="26CD69AF" w14:textId="77777777" w:rsidR="00D753DA" w:rsidRDefault="00D753DA" w:rsidP="00D753DA">
      <w:r>
        <w:t xml:space="preserve">                                           hv101_08,</w:t>
      </w:r>
    </w:p>
    <w:p w14:paraId="315C2C33" w14:textId="77777777" w:rsidR="00D753DA" w:rsidRDefault="00D753DA" w:rsidP="00D753DA">
      <w:r>
        <w:t xml:space="preserve">                                           hv101_09,</w:t>
      </w:r>
    </w:p>
    <w:p w14:paraId="38188143" w14:textId="77777777" w:rsidR="00D753DA" w:rsidRDefault="00D753DA" w:rsidP="00D753DA">
      <w:r>
        <w:t xml:space="preserve">                                           hv101_10,</w:t>
      </w:r>
    </w:p>
    <w:p w14:paraId="1F23ADED" w14:textId="77777777" w:rsidR="00D753DA" w:rsidRDefault="00D753DA" w:rsidP="00D753DA">
      <w:r>
        <w:t xml:space="preserve">                                           hv101_11,</w:t>
      </w:r>
    </w:p>
    <w:p w14:paraId="36D4149F" w14:textId="77777777" w:rsidR="00D753DA" w:rsidRDefault="00D753DA" w:rsidP="00D753DA">
      <w:r>
        <w:t xml:space="preserve">                                           hv101_12,</w:t>
      </w:r>
    </w:p>
    <w:p w14:paraId="0127E218" w14:textId="77777777" w:rsidR="00D753DA" w:rsidRDefault="00D753DA" w:rsidP="00D753DA">
      <w:r>
        <w:t xml:space="preserve">                                           hv101_13,</w:t>
      </w:r>
    </w:p>
    <w:p w14:paraId="72196D63" w14:textId="77777777" w:rsidR="00D753DA" w:rsidRDefault="00D753DA" w:rsidP="00D753DA">
      <w:r>
        <w:lastRenderedPageBreak/>
        <w:t xml:space="preserve">                                           hv101_14,</w:t>
      </w:r>
    </w:p>
    <w:p w14:paraId="5486516C" w14:textId="77777777" w:rsidR="00D753DA" w:rsidRDefault="00D753DA" w:rsidP="00D753DA">
      <w:r>
        <w:t xml:space="preserve">                                           hv101_15,</w:t>
      </w:r>
    </w:p>
    <w:p w14:paraId="3FEE752D" w14:textId="77777777" w:rsidR="00D753DA" w:rsidRDefault="00D753DA" w:rsidP="00D753DA">
      <w:r>
        <w:t xml:space="preserve">                                           hv101_16,</w:t>
      </w:r>
    </w:p>
    <w:p w14:paraId="3A120A20" w14:textId="77777777" w:rsidR="00D753DA" w:rsidRDefault="00D753DA" w:rsidP="00D753DA">
      <w:r>
        <w:t xml:space="preserve">                                           hv101_17,</w:t>
      </w:r>
    </w:p>
    <w:p w14:paraId="611B521A" w14:textId="77777777" w:rsidR="00D753DA" w:rsidRDefault="00D753DA" w:rsidP="00D753DA">
      <w:r>
        <w:t xml:space="preserve">                                           hv101_18,</w:t>
      </w:r>
    </w:p>
    <w:p w14:paraId="70299F89" w14:textId="77777777" w:rsidR="00D753DA" w:rsidRDefault="00D753DA" w:rsidP="00D753DA">
      <w:r>
        <w:t xml:space="preserve">                                           hv101_19,</w:t>
      </w:r>
    </w:p>
    <w:p w14:paraId="07DA40C9" w14:textId="77777777" w:rsidR="00D753DA" w:rsidRDefault="00D753DA" w:rsidP="00D753DA">
      <w:r>
        <w:t xml:space="preserve">                                           hv101_20,</w:t>
      </w:r>
    </w:p>
    <w:p w14:paraId="5AF415CA" w14:textId="77777777" w:rsidR="00D753DA" w:rsidRDefault="00D753DA" w:rsidP="00D753DA">
      <w:r>
        <w:t xml:space="preserve">                                           hv101_21,</w:t>
      </w:r>
    </w:p>
    <w:p w14:paraId="60F4DE1E" w14:textId="77777777" w:rsidR="00D753DA" w:rsidRDefault="00D753DA" w:rsidP="00D753DA">
      <w:r>
        <w:t xml:space="preserve">                                           hv106_01,</w:t>
      </w:r>
    </w:p>
    <w:p w14:paraId="2CFA08C8" w14:textId="77777777" w:rsidR="00D753DA" w:rsidRDefault="00D753DA" w:rsidP="00D753DA">
      <w:r>
        <w:t xml:space="preserve">                                           hv106_02,</w:t>
      </w:r>
    </w:p>
    <w:p w14:paraId="0F2F9901" w14:textId="77777777" w:rsidR="00D753DA" w:rsidRDefault="00D753DA" w:rsidP="00D753DA">
      <w:r>
        <w:t xml:space="preserve">                                           hv106_03,</w:t>
      </w:r>
    </w:p>
    <w:p w14:paraId="300D859E" w14:textId="77777777" w:rsidR="00D753DA" w:rsidRDefault="00D753DA" w:rsidP="00D753DA">
      <w:r>
        <w:t xml:space="preserve">                                           hv106_04,</w:t>
      </w:r>
    </w:p>
    <w:p w14:paraId="11CBD877" w14:textId="77777777" w:rsidR="00D753DA" w:rsidRDefault="00D753DA" w:rsidP="00D753DA">
      <w:r>
        <w:t xml:space="preserve">                                           hv106_05,</w:t>
      </w:r>
    </w:p>
    <w:p w14:paraId="543C0D71" w14:textId="77777777" w:rsidR="00D753DA" w:rsidRDefault="00D753DA" w:rsidP="00D753DA">
      <w:r>
        <w:t xml:space="preserve">                                           hv106_06,</w:t>
      </w:r>
    </w:p>
    <w:p w14:paraId="1EDC9B71" w14:textId="77777777" w:rsidR="00D753DA" w:rsidRDefault="00D753DA" w:rsidP="00D753DA">
      <w:r>
        <w:t xml:space="preserve">                                           hv106_07,</w:t>
      </w:r>
    </w:p>
    <w:p w14:paraId="10440D67" w14:textId="77777777" w:rsidR="00D753DA" w:rsidRDefault="00D753DA" w:rsidP="00D753DA">
      <w:r>
        <w:t xml:space="preserve">                                           hv106_08,</w:t>
      </w:r>
    </w:p>
    <w:p w14:paraId="1DC2E99C" w14:textId="77777777" w:rsidR="00D753DA" w:rsidRDefault="00D753DA" w:rsidP="00D753DA">
      <w:r>
        <w:t xml:space="preserve">                                           hv106_09,</w:t>
      </w:r>
    </w:p>
    <w:p w14:paraId="5988BA32" w14:textId="77777777" w:rsidR="00D753DA" w:rsidRDefault="00D753DA" w:rsidP="00D753DA">
      <w:r>
        <w:t xml:space="preserve">                                           hv106_10,</w:t>
      </w:r>
    </w:p>
    <w:p w14:paraId="6D5BF6AA" w14:textId="77777777" w:rsidR="00D753DA" w:rsidRDefault="00D753DA" w:rsidP="00D753DA">
      <w:r>
        <w:t xml:space="preserve">                                           hv106_11,</w:t>
      </w:r>
    </w:p>
    <w:p w14:paraId="7C12C42D" w14:textId="77777777" w:rsidR="00D753DA" w:rsidRDefault="00D753DA" w:rsidP="00D753DA">
      <w:r>
        <w:t xml:space="preserve">                                           hv106_12,</w:t>
      </w:r>
    </w:p>
    <w:p w14:paraId="76FCEC41" w14:textId="77777777" w:rsidR="00D753DA" w:rsidRDefault="00D753DA" w:rsidP="00D753DA">
      <w:r>
        <w:t xml:space="preserve">                                           hv106_13,</w:t>
      </w:r>
    </w:p>
    <w:p w14:paraId="600067D5" w14:textId="77777777" w:rsidR="00D753DA" w:rsidRDefault="00D753DA" w:rsidP="00D753DA">
      <w:r>
        <w:t xml:space="preserve">                                           hv106_14,</w:t>
      </w:r>
    </w:p>
    <w:p w14:paraId="0A9C37B7" w14:textId="77777777" w:rsidR="00D753DA" w:rsidRDefault="00D753DA" w:rsidP="00D753DA">
      <w:r>
        <w:t xml:space="preserve">                                           hv106_15,</w:t>
      </w:r>
    </w:p>
    <w:p w14:paraId="26121916" w14:textId="77777777" w:rsidR="00D753DA" w:rsidRDefault="00D753DA" w:rsidP="00D753DA">
      <w:r>
        <w:t xml:space="preserve">                                           hv106_16,</w:t>
      </w:r>
    </w:p>
    <w:p w14:paraId="1F591DE9" w14:textId="77777777" w:rsidR="00D753DA" w:rsidRDefault="00D753DA" w:rsidP="00D753DA">
      <w:r>
        <w:t xml:space="preserve">                                           hv106_17,</w:t>
      </w:r>
    </w:p>
    <w:p w14:paraId="38DD40F9" w14:textId="77777777" w:rsidR="00D753DA" w:rsidRDefault="00D753DA" w:rsidP="00D753DA">
      <w:r>
        <w:t xml:space="preserve">                                           hv106_18,</w:t>
      </w:r>
    </w:p>
    <w:p w14:paraId="1B125552" w14:textId="77777777" w:rsidR="00D753DA" w:rsidRDefault="00D753DA" w:rsidP="00D753DA">
      <w:r>
        <w:t xml:space="preserve">                                           hv106_19,</w:t>
      </w:r>
    </w:p>
    <w:p w14:paraId="295FDB7F" w14:textId="77777777" w:rsidR="00D753DA" w:rsidRDefault="00D753DA" w:rsidP="00D753DA">
      <w:r>
        <w:t xml:space="preserve">                                           hv106_20,</w:t>
      </w:r>
    </w:p>
    <w:p w14:paraId="5D744D29" w14:textId="77777777" w:rsidR="00D753DA" w:rsidRDefault="00D753DA" w:rsidP="00D753DA">
      <w:r>
        <w:t xml:space="preserve">                                           hv106_21,</w:t>
      </w:r>
    </w:p>
    <w:p w14:paraId="51C0F64F" w14:textId="77777777" w:rsidR="00D753DA" w:rsidRDefault="00D753DA" w:rsidP="00D753DA">
      <w:r>
        <w:lastRenderedPageBreak/>
        <w:t xml:space="preserve">                                           hv104_01,</w:t>
      </w:r>
    </w:p>
    <w:p w14:paraId="72B61B6C" w14:textId="77777777" w:rsidR="00D753DA" w:rsidRDefault="00D753DA" w:rsidP="00D753DA">
      <w:r>
        <w:t xml:space="preserve">                                           hv104_02,</w:t>
      </w:r>
    </w:p>
    <w:p w14:paraId="4F46FF8F" w14:textId="77777777" w:rsidR="00D753DA" w:rsidRDefault="00D753DA" w:rsidP="00D753DA">
      <w:r>
        <w:t xml:space="preserve">                                           hv104_03,</w:t>
      </w:r>
    </w:p>
    <w:p w14:paraId="71C6FE91" w14:textId="77777777" w:rsidR="00D753DA" w:rsidRDefault="00D753DA" w:rsidP="00D753DA">
      <w:r>
        <w:t xml:space="preserve">                                           hv104_04,</w:t>
      </w:r>
    </w:p>
    <w:p w14:paraId="7A20F6E9" w14:textId="77777777" w:rsidR="00D753DA" w:rsidRDefault="00D753DA" w:rsidP="00D753DA">
      <w:r>
        <w:t xml:space="preserve">                                           hv104_05,</w:t>
      </w:r>
    </w:p>
    <w:p w14:paraId="5DAD3AC2" w14:textId="77777777" w:rsidR="00D753DA" w:rsidRDefault="00D753DA" w:rsidP="00D753DA">
      <w:r>
        <w:t xml:space="preserve">                                           hv104_06,</w:t>
      </w:r>
    </w:p>
    <w:p w14:paraId="59B416E4" w14:textId="77777777" w:rsidR="00D753DA" w:rsidRDefault="00D753DA" w:rsidP="00D753DA">
      <w:r>
        <w:t xml:space="preserve">                                           hv104_07,</w:t>
      </w:r>
    </w:p>
    <w:p w14:paraId="6CDF10AD" w14:textId="77777777" w:rsidR="00D753DA" w:rsidRDefault="00D753DA" w:rsidP="00D753DA">
      <w:r>
        <w:t xml:space="preserve">                                           hv104_08,</w:t>
      </w:r>
    </w:p>
    <w:p w14:paraId="448FB39C" w14:textId="77777777" w:rsidR="00D753DA" w:rsidRDefault="00D753DA" w:rsidP="00D753DA">
      <w:r>
        <w:t xml:space="preserve">                                           hv104_09,</w:t>
      </w:r>
    </w:p>
    <w:p w14:paraId="57EA3DC3" w14:textId="77777777" w:rsidR="00D753DA" w:rsidRDefault="00D753DA" w:rsidP="00D753DA">
      <w:r>
        <w:t xml:space="preserve">                                           hv104_10,</w:t>
      </w:r>
    </w:p>
    <w:p w14:paraId="505056BA" w14:textId="77777777" w:rsidR="00D753DA" w:rsidRDefault="00D753DA" w:rsidP="00D753DA">
      <w:r>
        <w:t xml:space="preserve">                                           hv104_11,</w:t>
      </w:r>
    </w:p>
    <w:p w14:paraId="351C0532" w14:textId="77777777" w:rsidR="00D753DA" w:rsidRDefault="00D753DA" w:rsidP="00D753DA">
      <w:r>
        <w:t xml:space="preserve">                                           hv104_12,</w:t>
      </w:r>
    </w:p>
    <w:p w14:paraId="0F003106" w14:textId="77777777" w:rsidR="00D753DA" w:rsidRDefault="00D753DA" w:rsidP="00D753DA">
      <w:r>
        <w:t xml:space="preserve">                                           hv104_13,</w:t>
      </w:r>
    </w:p>
    <w:p w14:paraId="15656F33" w14:textId="77777777" w:rsidR="00D753DA" w:rsidRDefault="00D753DA" w:rsidP="00D753DA">
      <w:r>
        <w:t xml:space="preserve">                                           hv104_14,</w:t>
      </w:r>
    </w:p>
    <w:p w14:paraId="6F67BDF5" w14:textId="77777777" w:rsidR="00D753DA" w:rsidRDefault="00D753DA" w:rsidP="00D753DA">
      <w:r>
        <w:t xml:space="preserve">                                           hv104_15,</w:t>
      </w:r>
    </w:p>
    <w:p w14:paraId="79EF5650" w14:textId="77777777" w:rsidR="00D753DA" w:rsidRDefault="00D753DA" w:rsidP="00D753DA">
      <w:r>
        <w:t xml:space="preserve">                                           hv104_16,</w:t>
      </w:r>
    </w:p>
    <w:p w14:paraId="6DCF3412" w14:textId="77777777" w:rsidR="00D753DA" w:rsidRDefault="00D753DA" w:rsidP="00D753DA">
      <w:r>
        <w:t xml:space="preserve">                                           hv104_17,</w:t>
      </w:r>
    </w:p>
    <w:p w14:paraId="410D7DDE" w14:textId="77777777" w:rsidR="00D753DA" w:rsidRDefault="00D753DA" w:rsidP="00D753DA">
      <w:r>
        <w:t xml:space="preserve">                                           hv104_18,</w:t>
      </w:r>
    </w:p>
    <w:p w14:paraId="3DA273B5" w14:textId="77777777" w:rsidR="00D753DA" w:rsidRDefault="00D753DA" w:rsidP="00D753DA">
      <w:r>
        <w:t xml:space="preserve">                                           hv104_19,</w:t>
      </w:r>
    </w:p>
    <w:p w14:paraId="1C3DBA3A" w14:textId="77777777" w:rsidR="00D753DA" w:rsidRDefault="00D753DA" w:rsidP="00D753DA">
      <w:r>
        <w:t xml:space="preserve">                                           hv104_20,</w:t>
      </w:r>
    </w:p>
    <w:p w14:paraId="4FEE98E2" w14:textId="071E03E3" w:rsidR="003B46F7" w:rsidRPr="003B3DCC" w:rsidRDefault="00D753DA" w:rsidP="00D753DA">
      <w:r>
        <w:t xml:space="preserve">                                           hv104_21))</w:t>
      </w:r>
    </w:p>
    <w:sectPr w:rsidR="003B46F7" w:rsidRPr="003B3D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B7872"/>
    <w:multiLevelType w:val="hybridMultilevel"/>
    <w:tmpl w:val="1F6A749C"/>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14"/>
    <w:rsid w:val="0001080E"/>
    <w:rsid w:val="0001753A"/>
    <w:rsid w:val="0002417D"/>
    <w:rsid w:val="002364C4"/>
    <w:rsid w:val="00283516"/>
    <w:rsid w:val="00292A3F"/>
    <w:rsid w:val="00355AFE"/>
    <w:rsid w:val="00364BD4"/>
    <w:rsid w:val="00373514"/>
    <w:rsid w:val="00385073"/>
    <w:rsid w:val="003B3DCC"/>
    <w:rsid w:val="003B46F7"/>
    <w:rsid w:val="003B69CE"/>
    <w:rsid w:val="003E0482"/>
    <w:rsid w:val="004E5F83"/>
    <w:rsid w:val="005E3E73"/>
    <w:rsid w:val="006C5F7C"/>
    <w:rsid w:val="006D10B4"/>
    <w:rsid w:val="00744F0B"/>
    <w:rsid w:val="0080265F"/>
    <w:rsid w:val="0082789A"/>
    <w:rsid w:val="00856DC4"/>
    <w:rsid w:val="008C5F79"/>
    <w:rsid w:val="008D7E60"/>
    <w:rsid w:val="009234F9"/>
    <w:rsid w:val="009E45A1"/>
    <w:rsid w:val="00A91BA3"/>
    <w:rsid w:val="00BB121C"/>
    <w:rsid w:val="00BB7EA4"/>
    <w:rsid w:val="00C27499"/>
    <w:rsid w:val="00D145D9"/>
    <w:rsid w:val="00D753DA"/>
    <w:rsid w:val="00D84EEB"/>
    <w:rsid w:val="00DC5D73"/>
    <w:rsid w:val="00E52775"/>
    <w:rsid w:val="00EC22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B411"/>
  <w15:chartTrackingRefBased/>
  <w15:docId w15:val="{C7FABD6F-E70B-4366-9E99-FB39940E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2">
    <w:name w:val="heading 2"/>
    <w:basedOn w:val="Normal"/>
    <w:link w:val="Ttulo2Car"/>
    <w:uiPriority w:val="9"/>
    <w:qFormat/>
    <w:rsid w:val="003B46F7"/>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5F7C"/>
    <w:pPr>
      <w:ind w:left="720"/>
      <w:contextualSpacing/>
    </w:pPr>
  </w:style>
  <w:style w:type="character" w:customStyle="1" w:styleId="lt-line-clampraw-line">
    <w:name w:val="lt-line-clamp__raw-line"/>
    <w:basedOn w:val="Fuentedeprrafopredeter"/>
    <w:rsid w:val="00D145D9"/>
  </w:style>
  <w:style w:type="character" w:styleId="Hipervnculo">
    <w:name w:val="Hyperlink"/>
    <w:basedOn w:val="Fuentedeprrafopredeter"/>
    <w:uiPriority w:val="99"/>
    <w:unhideWhenUsed/>
    <w:rsid w:val="003B46F7"/>
    <w:rPr>
      <w:color w:val="0563C1" w:themeColor="hyperlink"/>
      <w:u w:val="single"/>
    </w:rPr>
  </w:style>
  <w:style w:type="character" w:styleId="Mencinsinresolver">
    <w:name w:val="Unresolved Mention"/>
    <w:basedOn w:val="Fuentedeprrafopredeter"/>
    <w:uiPriority w:val="99"/>
    <w:semiHidden/>
    <w:unhideWhenUsed/>
    <w:rsid w:val="003B46F7"/>
    <w:rPr>
      <w:color w:val="605E5C"/>
      <w:shd w:val="clear" w:color="auto" w:fill="E1DFDD"/>
    </w:rPr>
  </w:style>
  <w:style w:type="character" w:customStyle="1" w:styleId="Ttulo2Car">
    <w:name w:val="Título 2 Car"/>
    <w:basedOn w:val="Fuentedeprrafopredeter"/>
    <w:link w:val="Ttulo2"/>
    <w:uiPriority w:val="9"/>
    <w:rsid w:val="003B46F7"/>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24371">
      <w:bodyDiv w:val="1"/>
      <w:marLeft w:val="0"/>
      <w:marRight w:val="0"/>
      <w:marTop w:val="0"/>
      <w:marBottom w:val="0"/>
      <w:divBdr>
        <w:top w:val="none" w:sz="0" w:space="0" w:color="auto"/>
        <w:left w:val="none" w:sz="0" w:space="0" w:color="auto"/>
        <w:bottom w:val="none" w:sz="0" w:space="0" w:color="auto"/>
        <w:right w:val="none" w:sz="0" w:space="0" w:color="auto"/>
      </w:divBdr>
    </w:div>
    <w:div w:id="9224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a.mercado-gonzalez@mpp.hertie-school.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CB5A-2A52-45F9-92C1-EA2EBD71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4212</TotalTime>
  <Pages>11</Pages>
  <Words>2616</Words>
  <Characters>14391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17</cp:revision>
  <dcterms:created xsi:type="dcterms:W3CDTF">2021-03-23T09:11:00Z</dcterms:created>
  <dcterms:modified xsi:type="dcterms:W3CDTF">2021-04-01T17:11:00Z</dcterms:modified>
</cp:coreProperties>
</file>