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5. OOS Forecasting Performance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947.68212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30.78445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23.06189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-0.2357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3.70269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-2.6910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+19.91\%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790.35851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28.11332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16.83860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3.50586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785.88237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28.03359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16.90163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790.26054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28.11157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16.71085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758.47825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27.54048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15.45276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3.47468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-2.6010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1123.15221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33.51346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25.79388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3.77550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-2.7161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+42.11\%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772.91098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27.80128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17.77215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3.54068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889.90498 ± 13.08647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29.83128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\textbf{11.88073 ± 0.10521}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-0.1603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9.70676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-3.4317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+12.60\%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754.39228 ± 2.61510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27.46620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15.43925 ± 0.28235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3.49001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761.62680 ± 3.01359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27.59759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15.80786 ± 0.20001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-3.64\%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770.35793 ± 1.85593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27.75532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15.65017 ± 0.24207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3.52923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765.84734 ± 23.71557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27.67395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14.34882 ± 1.08960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3.51582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-3.10\%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754.40104 ± 3.41756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27.46636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13.89519 ± 0.62555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3.48784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770.63258 ± 0.19910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27.76027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17.07033 ± 0.00380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3.53159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\textbf{740.46066 ± 0.20684}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\textbf{27.21141}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15.50478 ± 0.02468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\textbf{0.0345}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\textbf{3.45579}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\textbf{-2.6001}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-6.31\%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852.79585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29.20267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20.50793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3.65191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-2.6712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+7.90\%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316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