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7. OOS Forecasting Performance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A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2.00740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1.41683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1.01764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-0.5981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0.67303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-1.2020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+51.30\%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1.32676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1.15185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0.70795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-0.0562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0.58989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1.33180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1.15404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0.72673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-0.0602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0.59146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-1.1570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\textbf{1.27924}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\textbf{1.13104}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0.69498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\textbf{-0.0184}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\textbf{0.53541}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\textbf{-1.1381}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1.30434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1.14208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\textbf{0.68017}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-0.0384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0.57223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1.40238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1.18422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0.76469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-0.1164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0.55637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-1.1594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+5.70\%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B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C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