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11d. Risk Backtest Summary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2.701015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3.573945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-0.3686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2.063395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2.826755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-0.5530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2.333866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3.088139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1.782918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2.442514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-0.3679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3.026156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4.004168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2.311781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3.167033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-0.7506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2.188519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2.895818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1.671882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2.290401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2.038500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2.697315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1.557278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2.133398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2.131886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2.820882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1.628618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2.231131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2.247296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2.973591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1.716784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2.351914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-0.1806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2.127081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2.814524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0.7697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1.624948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2.226103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2.261850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2.992849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1.727902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2.367146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2.544525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3.366880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-0.3449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1.943847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2.662980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-0.5414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2.150926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2.846075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1.643164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2.251057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2.607765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3.450559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2.6291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1.992158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2.729164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2.085919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2.760060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1.1696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1.593503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2.183025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2.435711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3.222899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-0.3358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1.860720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2.549100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-0.4177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2.448642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3.240009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1.870599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2.562633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-0.3999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0.2960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