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6. OOS Forecasting Performance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1.52674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1.23561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0.91270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-0.4999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0.61887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+38.55\%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1.10194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1.04973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-0.0826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1.10436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-0.0850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0.56111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+0.22\%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1.03542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1.01755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0.66871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0.50494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\textbf{-1.1595}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-6.04\%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1.09695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1.04735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0.68225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-0.0777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0.56333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2.24243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1.49747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1.02717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-1.2030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0.78989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-1.2639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+103.50\%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1.06454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0.74960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0.54099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1.03761 ± 0.04414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1.01863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\textbf{0.65196 ± 0.08646}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0.53084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-5.84\%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1.05135 ± 0.00741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1.02536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0.67560 ± 0.01637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0.51616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1.07541 ± 0.02041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1.03702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0.66321 ± 0.02213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0.54026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1.11010 ± 0.08941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1.05361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0.78868 ± 0.11222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-0.0906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0.56198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+0.74\%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\textbf{1.01300 ± 0.09810}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\textbf{1.00648}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0.69379 ± 0.14274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\textbf{0.0048}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\textbf{0.50178}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-8.07\%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1.03009 ± 0.02067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1.01494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0.68357 ± 0.06073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0.50716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-6.52\%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1.07023 ± 0.00025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1.03452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0.70923 ± 0.00012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0.52730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-2.88\%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1.22884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-0.4835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0.73318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-1.2249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