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7. OOS Forecasting Performance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2.00740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1.41683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1.01764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-0.5981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0.67303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-1.2020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+51.30\%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1.32676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1.15185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0.70795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0.58989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1.33180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1.15404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0.72673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0.59146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+0.38\%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\textbf{1.27924}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\textbf{1.13104}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0.69498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\textbf{-0.0184}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0.53541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\textbf{-1.1381}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-3.58\%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1.30434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1.14208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\textbf{0.68017}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0.57223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-1.69\%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2.61587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1.61737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1.11212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-1.0825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0.82481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-1.2662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+97.16\%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1.40238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1.18422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0.76469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0.55637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+5.70\%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1.28378 ± 0.06776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0.69864 ± 0.11872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-0.0220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0.57219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-3.24\%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1.29499 ± 0.01503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1.13798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0.71143 ± 0.01816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\textbf{0.52728}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1.29714 ± 0.04492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1.13892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0.76259 ± 0.04402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0.53942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1.39327 ± 0.09587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1.18037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0.86092 ± 0.09220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-0.1092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0.59838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1.32602 ± 0.15224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1.15153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0.80779 ± 0.19006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0.57019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1.34206 ± 0.25675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1.15847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0.81310 ± 0.23335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0.56775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+1.15\%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1.32380 ± 0.00044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1.15056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0.74478 ± 0.00019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0.53301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-0.22\%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1.78570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1.33630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-0.4216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0.75874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-1.2312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+34.59\%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