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9. OOS Forecasting Performance — OIL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868.56747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29.47147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11.67639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-0.0612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3.37404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-2.4389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+14.80\%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\textbf{756.57655}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\textbf{27.50594}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11.18035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\textbf{0.0756}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2.95819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-2.3686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759.73107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27.56322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10.75214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0.0718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2.99178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-2.3726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+0.42\%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801.57229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28.31205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11.49555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0.0207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3.11456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-2.3946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+5.95\%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770.20491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27.75257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12.15618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0.0590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\textbf{2.95345}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\textbf{-2.3683}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+1.80\%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858.82026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29.30563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12.61123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-0.0493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3.53540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-2.5129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+13.51\%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771.80195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27.78132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11.50295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0.0570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2.97175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-2.3705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+2.01\%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5037.42774 ± 113921.23438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70.97484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15.52445 ± 12.90584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-5.1546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7.54926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-3.0604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+565.82\%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793.13293 ± 6.31644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28.16262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10.08631 ± 0.14964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0.0310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3.16516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-2.4185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+4.83\%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810.86952 ± 13.49236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28.47577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9.85797 ± 0.13304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3.26971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-2.4401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+7.18\%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815.29627 ± 20.89309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28.55339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\textbf{9.84355 ± 0.20781}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0.0039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3.32214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-2.4446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+7.76\%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804.18119 ± 593.96669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28.35809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9.94148 ± 2.44964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0.0175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3.31415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-2.4516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+6.29\%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775.39299 ± 24.89248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27.84588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10.18887 ± 0.53373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0.0527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3.14704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-2.4178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+2.49\%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788.09229 ± 0.31361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28.07298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10.24780 ± 0.00855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0.0371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3.14789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-2.4082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+4.17\%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820.46688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28.64379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11.96965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-0.0024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3.34013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-2.4645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+8.44\%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279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