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26B0AC82" w:rsidR="0066600E" w:rsidRPr="00F81F12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F81F12">
        <w:rPr>
          <w:rFonts w:ascii="Arial" w:hAnsi="Arial" w:cs="Arial"/>
          <w:b/>
          <w:bCs/>
          <w:sz w:val="24"/>
          <w:szCs w:val="24"/>
          <w:u w:val="single"/>
        </w:rPr>
        <w:t xml:space="preserve">Relatório </w:t>
      </w:r>
      <w:r w:rsidR="00671FE7">
        <w:rPr>
          <w:rFonts w:ascii="Arial" w:hAnsi="Arial" w:cs="Arial"/>
          <w:b/>
          <w:bCs/>
          <w:sz w:val="24"/>
          <w:szCs w:val="24"/>
          <w:u w:val="single"/>
        </w:rPr>
        <w:t>6</w:t>
      </w:r>
      <w:r w:rsidRPr="00F81F12">
        <w:rPr>
          <w:rFonts w:ascii="Arial" w:hAnsi="Arial" w:cs="Arial"/>
          <w:b/>
          <w:bCs/>
          <w:sz w:val="24"/>
          <w:szCs w:val="24"/>
          <w:u w:val="single"/>
        </w:rPr>
        <w:t xml:space="preserve"> - </w:t>
      </w:r>
      <w:proofErr w:type="spellStart"/>
      <w:r w:rsidR="00671FE7" w:rsidRPr="00671FE7">
        <w:rPr>
          <w:rFonts w:ascii="Arial" w:hAnsi="Arial" w:cs="Arial"/>
          <w:b/>
          <w:bCs/>
          <w:sz w:val="24"/>
          <w:szCs w:val="24"/>
          <w:u w:val="single"/>
        </w:rPr>
        <w:t>Embedding</w:t>
      </w:r>
      <w:proofErr w:type="spellEnd"/>
    </w:p>
    <w:p w14:paraId="11F54ADA" w14:textId="1ABE881D" w:rsidR="0066600E" w:rsidRDefault="00671FE7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Natalie Tolentino Serafim</w:t>
      </w:r>
    </w:p>
    <w:p w14:paraId="0A4546F8" w14:textId="77777777" w:rsidR="0066600E" w:rsidRDefault="0066600E" w:rsidP="0066600E">
      <w:pPr>
        <w:rPr>
          <w:rFonts w:ascii="Arial" w:hAnsi="Arial" w:cs="Arial"/>
        </w:rPr>
      </w:pPr>
    </w:p>
    <w:p w14:paraId="1EC04D4C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16DC2FFF" w14:textId="5149EC8C" w:rsidR="0066600E" w:rsidRDefault="0014217F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módulo 6 a ferramenta </w:t>
      </w:r>
      <w:proofErr w:type="spellStart"/>
      <w:r>
        <w:rPr>
          <w:rFonts w:ascii="Arial" w:hAnsi="Arial" w:cs="Arial"/>
          <w:sz w:val="20"/>
          <w:szCs w:val="20"/>
        </w:rPr>
        <w:t>Qdrante</w:t>
      </w:r>
      <w:proofErr w:type="spellEnd"/>
      <w:r>
        <w:rPr>
          <w:rFonts w:ascii="Arial" w:hAnsi="Arial" w:cs="Arial"/>
          <w:sz w:val="20"/>
          <w:szCs w:val="20"/>
        </w:rPr>
        <w:t xml:space="preserve"> foi apresentada para prática de </w:t>
      </w:r>
      <w:proofErr w:type="spellStart"/>
      <w:r>
        <w:rPr>
          <w:rFonts w:ascii="Arial" w:hAnsi="Arial" w:cs="Arial"/>
          <w:sz w:val="20"/>
          <w:szCs w:val="20"/>
        </w:rPr>
        <w:t>embeddings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é um banco de dados vetorial que permite realizar buscas semânticas de forma ágil. No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Cloud há modelos de inferência que podem ser incorporados ao modelo, sendo utilizado nessa atividade o </w:t>
      </w:r>
      <w:proofErr w:type="spellStart"/>
      <w:r w:rsidRPr="0014217F">
        <w:rPr>
          <w:rFonts w:ascii="Arial" w:hAnsi="Arial" w:cs="Arial"/>
          <w:i/>
          <w:iCs/>
          <w:sz w:val="20"/>
          <w:szCs w:val="20"/>
        </w:rPr>
        <w:t>sentence-transformers</w:t>
      </w:r>
      <w:proofErr w:type="spellEnd"/>
      <w:r w:rsidRPr="0014217F">
        <w:rPr>
          <w:rFonts w:ascii="Arial" w:hAnsi="Arial" w:cs="Arial"/>
          <w:i/>
          <w:iCs/>
          <w:sz w:val="20"/>
          <w:szCs w:val="20"/>
        </w:rPr>
        <w:t>/all-MiniLM-L6-v2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que é gratuito. </w:t>
      </w:r>
    </w:p>
    <w:p w14:paraId="7912B376" w14:textId="6D8E44D7" w:rsidR="0014217F" w:rsidRDefault="0014217F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guia direciona para um registr5o na conta Cloud do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afim de criar um </w:t>
      </w:r>
      <w:r>
        <w:rPr>
          <w:rFonts w:ascii="Arial" w:hAnsi="Arial" w:cs="Arial"/>
          <w:i/>
          <w:iCs/>
          <w:sz w:val="20"/>
          <w:szCs w:val="20"/>
        </w:rPr>
        <w:t>cluster</w:t>
      </w:r>
      <w:r>
        <w:rPr>
          <w:rFonts w:ascii="Arial" w:hAnsi="Arial" w:cs="Arial"/>
          <w:sz w:val="20"/>
          <w:szCs w:val="20"/>
        </w:rPr>
        <w:t xml:space="preserve"> gratuito e as credenciais necessárias. Utilizando </w:t>
      </w:r>
      <w:proofErr w:type="spellStart"/>
      <w:r>
        <w:rPr>
          <w:rFonts w:ascii="Arial" w:hAnsi="Arial" w:cs="Arial"/>
          <w:sz w:val="20"/>
          <w:szCs w:val="20"/>
        </w:rPr>
        <w:t>SDKs</w:t>
      </w:r>
      <w:proofErr w:type="spellEnd"/>
      <w:r>
        <w:rPr>
          <w:rFonts w:ascii="Arial" w:hAnsi="Arial" w:cs="Arial"/>
          <w:sz w:val="20"/>
          <w:szCs w:val="20"/>
        </w:rPr>
        <w:t xml:space="preserve"> oficiais é possível iniciar o uso da ferramenta localmente, apenas instalando a biblioteca segundo a linguagem desejada. </w:t>
      </w:r>
    </w:p>
    <w:p w14:paraId="7756401E" w14:textId="4196863D" w:rsidR="0014217F" w:rsidRDefault="0014217F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Como prática foi gerado um código para criar um cliente </w:t>
      </w:r>
      <w:r w:rsidRPr="00D858CC">
        <w:rPr>
          <w:rFonts w:ascii="Arial" w:hAnsi="Arial" w:cs="Arial"/>
          <w:sz w:val="20"/>
          <w:szCs w:val="20"/>
          <w:u w:val="single"/>
        </w:rPr>
        <w:t>que</w:t>
      </w:r>
      <w:r>
        <w:rPr>
          <w:rFonts w:ascii="Arial" w:hAnsi="Arial" w:cs="Arial"/>
          <w:sz w:val="20"/>
          <w:szCs w:val="20"/>
        </w:rPr>
        <w:t xml:space="preserve"> se conecta ao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Cloud e realiza inserções e buscas nas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collections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</w:p>
    <w:p w14:paraId="25C324A6" w14:textId="5D39A452" w:rsidR="00097130" w:rsidRDefault="00097130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 documentação oficial que incentiva o uso do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Cloud os </w:t>
      </w:r>
      <w:proofErr w:type="spellStart"/>
      <w:r>
        <w:rPr>
          <w:rFonts w:ascii="Arial" w:hAnsi="Arial" w:cs="Arial"/>
          <w:sz w:val="20"/>
          <w:szCs w:val="20"/>
        </w:rPr>
        <w:t>embeddings</w:t>
      </w:r>
      <w:proofErr w:type="spellEnd"/>
      <w:r>
        <w:rPr>
          <w:rFonts w:ascii="Arial" w:hAnsi="Arial" w:cs="Arial"/>
          <w:sz w:val="20"/>
          <w:szCs w:val="20"/>
        </w:rPr>
        <w:t xml:space="preserve"> não são gerados localmente, mas um objeto Documento é enviado com o texto e nome do modelo, sendo incorporados pelo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Cloud </w:t>
      </w:r>
      <w:proofErr w:type="spellStart"/>
      <w:r>
        <w:rPr>
          <w:rFonts w:ascii="Arial" w:hAnsi="Arial" w:cs="Arial"/>
          <w:sz w:val="20"/>
          <w:szCs w:val="20"/>
        </w:rPr>
        <w:t>Inference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</w:p>
    <w:p w14:paraId="4C9A5878" w14:textId="7D381E0A" w:rsidR="00097130" w:rsidRDefault="00097130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o conteúdo armazenado é possível realizar a busca semântica, </w:t>
      </w:r>
      <w:proofErr w:type="gramStart"/>
      <w:r>
        <w:rPr>
          <w:rFonts w:ascii="Arial" w:hAnsi="Arial" w:cs="Arial"/>
          <w:sz w:val="20"/>
          <w:szCs w:val="20"/>
        </w:rPr>
        <w:t>afim</w:t>
      </w:r>
      <w:proofErr w:type="gramEnd"/>
      <w:r>
        <w:rPr>
          <w:rFonts w:ascii="Arial" w:hAnsi="Arial" w:cs="Arial"/>
          <w:sz w:val="20"/>
          <w:szCs w:val="20"/>
        </w:rPr>
        <w:t xml:space="preserve"> de dada uma query os resultados são retornados pela semelhança entre si, não necessariamente fazendo match textual. </w:t>
      </w:r>
    </w:p>
    <w:p w14:paraId="4EA451E7" w14:textId="77777777" w:rsidR="00E13584" w:rsidRDefault="00E13584" w:rsidP="00E13584">
      <w:pPr>
        <w:keepNext/>
      </w:pPr>
      <w:r w:rsidRPr="00DF3988">
        <w:drawing>
          <wp:inline distT="0" distB="0" distL="0" distR="0" wp14:anchorId="342F01E9" wp14:editId="4C8F5734">
            <wp:extent cx="5400040" cy="3801745"/>
            <wp:effectExtent l="0" t="0" r="0" b="8255"/>
            <wp:docPr id="2102632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2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137D" w14:textId="7542BEAE" w:rsidR="00E13584" w:rsidRDefault="00E13584" w:rsidP="00E13584">
      <w:pPr>
        <w:pStyle w:val="Legenda"/>
        <w:rPr>
          <w:rFonts w:ascii="Arial" w:hAnsi="Arial" w:cs="Arial"/>
          <w:sz w:val="20"/>
          <w:szCs w:val="20"/>
        </w:rPr>
      </w:pPr>
      <w:r>
        <w:t xml:space="preserve">Figura </w:t>
      </w:r>
      <w:fldSimple w:instr=" SEQ Figura \* ARABIC ">
        <w:r w:rsidR="00B9126D">
          <w:rPr>
            <w:noProof/>
          </w:rPr>
          <w:t>1</w:t>
        </w:r>
      </w:fldSimple>
      <w:r>
        <w:t xml:space="preserve"> Parte do código e resposta retornada durante prática</w:t>
      </w:r>
    </w:p>
    <w:p w14:paraId="37F38F51" w14:textId="02EA116E" w:rsidR="00097130" w:rsidRDefault="00097130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Já o segundo guia apresenta uma aplicação também utilizando o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Qdrant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mas agora executando em um serviço de nuvem chamado </w:t>
      </w:r>
      <w:proofErr w:type="spellStart"/>
      <w:r>
        <w:rPr>
          <w:rFonts w:ascii="Arial" w:hAnsi="Arial" w:cs="Arial"/>
          <w:sz w:val="20"/>
          <w:szCs w:val="20"/>
        </w:rPr>
        <w:t>Elestio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proofErr w:type="gramStart"/>
      <w:r>
        <w:rPr>
          <w:rFonts w:ascii="Arial" w:hAnsi="Arial" w:cs="Arial"/>
          <w:sz w:val="20"/>
          <w:szCs w:val="20"/>
        </w:rPr>
        <w:t>Afim</w:t>
      </w:r>
      <w:proofErr w:type="gramEnd"/>
      <w:r>
        <w:rPr>
          <w:rFonts w:ascii="Arial" w:hAnsi="Arial" w:cs="Arial"/>
          <w:sz w:val="20"/>
          <w:szCs w:val="20"/>
        </w:rPr>
        <w:t xml:space="preserve"> de evitar custos e aplicar outros conceitos estudados adaptei o guia para fazer </w:t>
      </w:r>
      <w:proofErr w:type="gramStart"/>
      <w:r>
        <w:rPr>
          <w:rFonts w:ascii="Arial" w:hAnsi="Arial" w:cs="Arial"/>
          <w:sz w:val="20"/>
          <w:szCs w:val="20"/>
        </w:rPr>
        <w:t>as execução</w:t>
      </w:r>
      <w:proofErr w:type="gramEnd"/>
      <w:r>
        <w:rPr>
          <w:rFonts w:ascii="Arial" w:hAnsi="Arial" w:cs="Arial"/>
          <w:sz w:val="20"/>
          <w:szCs w:val="20"/>
        </w:rPr>
        <w:t xml:space="preserve"> por Docker localmente. </w:t>
      </w:r>
    </w:p>
    <w:p w14:paraId="0E3A4691" w14:textId="35D4053F" w:rsidR="00097130" w:rsidRDefault="00097130" w:rsidP="00671FE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A aplicação consiste em </w:t>
      </w:r>
      <w:proofErr w:type="spellStart"/>
      <w:r>
        <w:rPr>
          <w:rFonts w:ascii="Arial" w:hAnsi="Arial" w:cs="Arial"/>
          <w:sz w:val="20"/>
          <w:szCs w:val="20"/>
        </w:rPr>
        <w:t>em</w:t>
      </w:r>
      <w:proofErr w:type="spellEnd"/>
      <w:r>
        <w:rPr>
          <w:rFonts w:ascii="Arial" w:hAnsi="Arial" w:cs="Arial"/>
          <w:sz w:val="20"/>
          <w:szCs w:val="20"/>
        </w:rPr>
        <w:t xml:space="preserve"> um fluxo N8N em que um agente de IA ao receber uma mensagem por chat engloba um modelo que compreende a mensagem, armazena o histórico e responde com a busca no banco de dados vetorial. </w:t>
      </w:r>
      <w:r>
        <w:rPr>
          <w:rFonts w:ascii="Arial" w:hAnsi="Arial" w:cs="Arial"/>
          <w:sz w:val="20"/>
          <w:szCs w:val="20"/>
        </w:rPr>
        <w:br/>
        <w:t xml:space="preserve">Para que este processo ocorra é necessário que outro fluxo seja gerado, sendo este responsável por realizar iterações em links indicados </w:t>
      </w:r>
      <w:proofErr w:type="gramStart"/>
      <w:r>
        <w:rPr>
          <w:rFonts w:ascii="Arial" w:hAnsi="Arial" w:cs="Arial"/>
          <w:sz w:val="20"/>
          <w:szCs w:val="20"/>
        </w:rPr>
        <w:t>afim</w:t>
      </w:r>
      <w:proofErr w:type="gramEnd"/>
      <w:r>
        <w:rPr>
          <w:rFonts w:ascii="Arial" w:hAnsi="Arial" w:cs="Arial"/>
          <w:sz w:val="20"/>
          <w:szCs w:val="20"/>
        </w:rPr>
        <w:t xml:space="preserve"> de coletar o texto das página</w:t>
      </w:r>
      <w:r w:rsidR="00E13584">
        <w:rPr>
          <w:rFonts w:ascii="Arial" w:hAnsi="Arial" w:cs="Arial"/>
          <w:sz w:val="20"/>
          <w:szCs w:val="20"/>
        </w:rPr>
        <w:t xml:space="preserve">s e armazenar vetorialmente. </w:t>
      </w:r>
    </w:p>
    <w:p w14:paraId="5BCF67B9" w14:textId="77777777" w:rsidR="00E13584" w:rsidRDefault="00E13584" w:rsidP="00E13584">
      <w:pPr>
        <w:keepNext/>
      </w:pPr>
      <w:r w:rsidRPr="00AC56CC">
        <w:drawing>
          <wp:inline distT="0" distB="0" distL="0" distR="0" wp14:anchorId="47724664" wp14:editId="6B9AFE8C">
            <wp:extent cx="5400040" cy="3205480"/>
            <wp:effectExtent l="0" t="0" r="0" b="0"/>
            <wp:docPr id="2013804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0FDD" w14:textId="443C8D03" w:rsidR="00E13584" w:rsidRDefault="00E13584" w:rsidP="00E13584">
      <w:pPr>
        <w:pStyle w:val="Legenda"/>
      </w:pPr>
      <w:r>
        <w:t xml:space="preserve">Figura </w:t>
      </w:r>
      <w:fldSimple w:instr=" SEQ Figura \* ARABIC ">
        <w:r w:rsidR="00B9126D">
          <w:rPr>
            <w:noProof/>
          </w:rPr>
          <w:t>2</w:t>
        </w:r>
      </w:fldSimple>
      <w:r>
        <w:t xml:space="preserve"> Fluxo </w:t>
      </w:r>
      <w:proofErr w:type="spellStart"/>
      <w:r>
        <w:t>agêntico</w:t>
      </w:r>
      <w:proofErr w:type="spellEnd"/>
      <w:r>
        <w:t xml:space="preserve"> realizando busca dada a mensagens recebidas</w:t>
      </w:r>
    </w:p>
    <w:p w14:paraId="12735974" w14:textId="1528F4F5" w:rsidR="00E13584" w:rsidRDefault="00E13584" w:rsidP="00671FE7">
      <w:pPr>
        <w:jc w:val="both"/>
      </w:pPr>
      <w:r>
        <w:t xml:space="preserve">Dado as possibilidades de configuração no N8N realizei alguns testes </w:t>
      </w:r>
      <w:proofErr w:type="gramStart"/>
      <w:r>
        <w:t>afim</w:t>
      </w:r>
      <w:proofErr w:type="gramEnd"/>
      <w:r>
        <w:t xml:space="preserve"> de diminuir o </w:t>
      </w:r>
      <w:proofErr w:type="spellStart"/>
      <w:r>
        <w:t>overlap</w:t>
      </w:r>
      <w:proofErr w:type="spellEnd"/>
      <w:r>
        <w:t xml:space="preserve"> e testar o impacto. </w:t>
      </w:r>
    </w:p>
    <w:p w14:paraId="05FA265D" w14:textId="77777777" w:rsidR="00E13584" w:rsidRDefault="00E13584" w:rsidP="00E13584">
      <w:pPr>
        <w:keepNext/>
      </w:pPr>
      <w:r w:rsidRPr="00DF3988">
        <w:drawing>
          <wp:inline distT="0" distB="0" distL="0" distR="0" wp14:anchorId="6D979F34" wp14:editId="07164522">
            <wp:extent cx="5400040" cy="2085340"/>
            <wp:effectExtent l="0" t="0" r="0" b="0"/>
            <wp:docPr id="753059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9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C4E3" w14:textId="22F8438E" w:rsidR="00E13584" w:rsidRDefault="00E13584" w:rsidP="00E13584">
      <w:pPr>
        <w:pStyle w:val="Legenda"/>
      </w:pPr>
      <w:r>
        <w:t xml:space="preserve">Figura </w:t>
      </w:r>
      <w:fldSimple w:instr=" SEQ Figura \* ARABIC ">
        <w:r w:rsidR="00B9126D">
          <w:rPr>
            <w:noProof/>
          </w:rPr>
          <w:t>3</w:t>
        </w:r>
      </w:fldSimple>
      <w:r>
        <w:t xml:space="preserve"> Transformação de dados recuperados do link em </w:t>
      </w:r>
      <w:proofErr w:type="spellStart"/>
      <w:r>
        <w:t>json</w:t>
      </w:r>
      <w:proofErr w:type="spellEnd"/>
      <w:r>
        <w:t xml:space="preserve"> padronizado.</w:t>
      </w:r>
    </w:p>
    <w:p w14:paraId="386D8719" w14:textId="594D7748" w:rsidR="00E13584" w:rsidRDefault="00E13584" w:rsidP="00671FE7">
      <w:pPr>
        <w:jc w:val="both"/>
      </w:pPr>
      <w:r>
        <w:t xml:space="preserve">Algo que achei fantástico na ferramenta do </w:t>
      </w:r>
      <w:proofErr w:type="spellStart"/>
      <w:r>
        <w:t>Qdrant</w:t>
      </w:r>
      <w:proofErr w:type="spellEnd"/>
      <w:r>
        <w:t xml:space="preserve"> é o seu painel de visualização. Ao olhar uma </w:t>
      </w:r>
      <w:proofErr w:type="spellStart"/>
      <w:r>
        <w:t>collection</w:t>
      </w:r>
      <w:proofErr w:type="spellEnd"/>
      <w:r>
        <w:t xml:space="preserve"> pelo painel podemos visualizar de forma bem estruturada os documentos armazenados, e até mesmo gráficos de dispersão de como cada ponto foi classificado. </w:t>
      </w:r>
    </w:p>
    <w:p w14:paraId="23CAA33F" w14:textId="77777777" w:rsidR="00E13584" w:rsidRDefault="00E13584" w:rsidP="00671FE7">
      <w:pPr>
        <w:keepNext/>
        <w:jc w:val="center"/>
      </w:pPr>
      <w:r w:rsidRPr="00DF3988">
        <w:lastRenderedPageBreak/>
        <w:drawing>
          <wp:inline distT="0" distB="0" distL="0" distR="0" wp14:anchorId="6E7AE77C" wp14:editId="1E6F19C8">
            <wp:extent cx="3764604" cy="1963314"/>
            <wp:effectExtent l="0" t="0" r="7620" b="0"/>
            <wp:docPr id="2000044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391" cy="19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16D" w14:textId="68445528" w:rsidR="00E13584" w:rsidRDefault="00E13584" w:rsidP="00671FE7">
      <w:pPr>
        <w:pStyle w:val="Legenda"/>
        <w:jc w:val="center"/>
      </w:pPr>
      <w:r>
        <w:t xml:space="preserve">Figura </w:t>
      </w:r>
      <w:fldSimple w:instr=" SEQ Figura \* ARABIC ">
        <w:r w:rsidR="00B9126D">
          <w:rPr>
            <w:noProof/>
          </w:rPr>
          <w:t>4</w:t>
        </w:r>
      </w:fldSimple>
      <w:r>
        <w:t xml:space="preserve"> Página inicial de uma </w:t>
      </w:r>
      <w:proofErr w:type="spellStart"/>
      <w:r>
        <w:t>collection</w:t>
      </w:r>
      <w:proofErr w:type="spellEnd"/>
    </w:p>
    <w:p w14:paraId="6A7864EC" w14:textId="77777777" w:rsidR="00E13584" w:rsidRDefault="00E13584" w:rsidP="00671FE7">
      <w:pPr>
        <w:keepNext/>
        <w:jc w:val="center"/>
      </w:pPr>
      <w:r w:rsidRPr="00DF3988">
        <w:drawing>
          <wp:inline distT="0" distB="0" distL="0" distR="0" wp14:anchorId="52FFD67C" wp14:editId="7C75BF6C">
            <wp:extent cx="3764280" cy="1894534"/>
            <wp:effectExtent l="0" t="0" r="7620" b="0"/>
            <wp:docPr id="398708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8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2094" cy="19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0855" w14:textId="3B223BF4" w:rsidR="00E13584" w:rsidRDefault="00E13584" w:rsidP="00671FE7">
      <w:pPr>
        <w:pStyle w:val="Legenda"/>
        <w:jc w:val="center"/>
      </w:pPr>
      <w:r>
        <w:t xml:space="preserve">Figura </w:t>
      </w:r>
      <w:fldSimple w:instr=" SEQ Figura \* ARABIC ">
        <w:r w:rsidR="00B9126D">
          <w:rPr>
            <w:noProof/>
          </w:rPr>
          <w:t>5</w:t>
        </w:r>
      </w:fldSimple>
      <w:r>
        <w:t xml:space="preserve"> Representação gráfica dos pontos no espaço vetorial referentes a inferência com links da web</w:t>
      </w:r>
    </w:p>
    <w:p w14:paraId="25C16731" w14:textId="77777777" w:rsidR="00E13584" w:rsidRDefault="00E13584" w:rsidP="00671FE7">
      <w:pPr>
        <w:keepNext/>
        <w:jc w:val="center"/>
      </w:pPr>
      <w:r w:rsidRPr="00DF3988">
        <w:drawing>
          <wp:inline distT="0" distB="0" distL="0" distR="0" wp14:anchorId="177C17BA" wp14:editId="6DEE6F13">
            <wp:extent cx="3356043" cy="1512666"/>
            <wp:effectExtent l="0" t="0" r="0" b="0"/>
            <wp:docPr id="891922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992" cy="15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B87C" w14:textId="455BD153" w:rsidR="00E13584" w:rsidRDefault="00E13584" w:rsidP="00671FE7">
      <w:pPr>
        <w:pStyle w:val="Legenda"/>
        <w:jc w:val="center"/>
      </w:pPr>
      <w:r>
        <w:t xml:space="preserve">Figura </w:t>
      </w:r>
      <w:fldSimple w:instr=" SEQ Figura \* ARABIC ">
        <w:r w:rsidR="00B9126D">
          <w:rPr>
            <w:noProof/>
          </w:rPr>
          <w:t>6</w:t>
        </w:r>
      </w:fldSimple>
      <w:r>
        <w:t xml:space="preserve"> Grafo de conexões entre os pontos</w:t>
      </w:r>
    </w:p>
    <w:p w14:paraId="597B6727" w14:textId="77777777" w:rsidR="00B9126D" w:rsidRDefault="00B9126D" w:rsidP="00671FE7">
      <w:pPr>
        <w:keepNext/>
        <w:jc w:val="center"/>
      </w:pPr>
      <w:r w:rsidRPr="00F757AE">
        <w:drawing>
          <wp:inline distT="0" distB="0" distL="0" distR="0" wp14:anchorId="575581AE" wp14:editId="6F402535">
            <wp:extent cx="3499420" cy="1780161"/>
            <wp:effectExtent l="0" t="0" r="6350" b="0"/>
            <wp:docPr id="1040000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7555" cy="17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02C6" w14:textId="6CC38459" w:rsidR="00B9126D" w:rsidRPr="00B9126D" w:rsidRDefault="00B9126D" w:rsidP="00671FE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Testes alterando parâmetros como </w:t>
      </w:r>
      <w:proofErr w:type="spellStart"/>
      <w:r>
        <w:t>overlap</w:t>
      </w:r>
      <w:proofErr w:type="spellEnd"/>
      <w:r>
        <w:t xml:space="preserve"> e visualizando o distanciamento vetorial causado pela menor semelhança entre os blocos de texto</w:t>
      </w:r>
    </w:p>
    <w:p w14:paraId="0F54E2B4" w14:textId="0AE0446A" w:rsidR="00AC4821" w:rsidRDefault="00671FE7" w:rsidP="00671FE7">
      <w:pPr>
        <w:spacing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AC4821">
        <w:rPr>
          <w:rFonts w:ascii="Arial" w:hAnsi="Arial" w:cs="Arial"/>
          <w:b/>
          <w:bCs/>
        </w:rPr>
        <w:lastRenderedPageBreak/>
        <w:t>Dificuldades</w:t>
      </w:r>
    </w:p>
    <w:p w14:paraId="29A7397B" w14:textId="7DAAA7B6" w:rsidR="00AC4821" w:rsidRPr="00B9126D" w:rsidRDefault="00B9126D" w:rsidP="006660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segundo guia optei por não seguir com a ferramenta de nuvem </w:t>
      </w:r>
      <w:proofErr w:type="spellStart"/>
      <w:r>
        <w:rPr>
          <w:rFonts w:ascii="Arial" w:hAnsi="Arial" w:cs="Arial"/>
          <w:sz w:val="20"/>
          <w:szCs w:val="20"/>
        </w:rPr>
        <w:t>Elestio</w:t>
      </w:r>
      <w:proofErr w:type="spellEnd"/>
      <w:r>
        <w:rPr>
          <w:rFonts w:ascii="Arial" w:hAnsi="Arial" w:cs="Arial"/>
          <w:sz w:val="20"/>
          <w:szCs w:val="20"/>
        </w:rPr>
        <w:t xml:space="preserve"> e rodar a aplicação em um container Docker local. Com isso enfrentei alguns erros nas primeiras </w:t>
      </w:r>
      <w:proofErr w:type="gramStart"/>
      <w:r>
        <w:rPr>
          <w:rFonts w:ascii="Arial" w:hAnsi="Arial" w:cs="Arial"/>
          <w:sz w:val="20"/>
          <w:szCs w:val="20"/>
        </w:rPr>
        <w:t>tentativas</w:t>
      </w:r>
      <w:proofErr w:type="gramEnd"/>
      <w:r>
        <w:rPr>
          <w:rFonts w:ascii="Arial" w:hAnsi="Arial" w:cs="Arial"/>
          <w:sz w:val="20"/>
          <w:szCs w:val="20"/>
        </w:rPr>
        <w:t xml:space="preserve"> mas que compreendendo melhor sobre 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consegui corrigir e disponibilizar a imagem Docker rodando localmente. </w:t>
      </w:r>
    </w:p>
    <w:p w14:paraId="1829FA1E" w14:textId="710FBAD4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1D6D1862" w14:textId="3E2C1584" w:rsidR="0066600E" w:rsidRDefault="00B9126D" w:rsidP="006660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Embora já tenha experimentado outras ferramentas para bancos vetoriais como o </w:t>
      </w:r>
      <w:proofErr w:type="spellStart"/>
      <w:r>
        <w:rPr>
          <w:rFonts w:ascii="Arial" w:hAnsi="Arial" w:cs="Arial"/>
          <w:sz w:val="20"/>
          <w:szCs w:val="20"/>
        </w:rPr>
        <w:t>ChromaDB</w:t>
      </w:r>
      <w:proofErr w:type="spellEnd"/>
      <w:r>
        <w:rPr>
          <w:rFonts w:ascii="Arial" w:hAnsi="Arial" w:cs="Arial"/>
          <w:sz w:val="20"/>
          <w:szCs w:val="20"/>
        </w:rPr>
        <w:t xml:space="preserve">, a experiência com o </w:t>
      </w:r>
      <w:proofErr w:type="spellStart"/>
      <w:r>
        <w:rPr>
          <w:rFonts w:ascii="Arial" w:hAnsi="Arial" w:cs="Arial"/>
          <w:sz w:val="20"/>
          <w:szCs w:val="20"/>
        </w:rPr>
        <w:t>Qdrant</w:t>
      </w:r>
      <w:proofErr w:type="spellEnd"/>
      <w:r>
        <w:rPr>
          <w:rFonts w:ascii="Arial" w:hAnsi="Arial" w:cs="Arial"/>
          <w:sz w:val="20"/>
          <w:szCs w:val="20"/>
        </w:rPr>
        <w:t xml:space="preserve"> foi muito satisfatória. A estrutura em código para criar uma </w:t>
      </w:r>
      <w:proofErr w:type="spellStart"/>
      <w:r>
        <w:rPr>
          <w:rFonts w:ascii="Arial" w:hAnsi="Arial" w:cs="Arial"/>
          <w:sz w:val="20"/>
          <w:szCs w:val="20"/>
        </w:rPr>
        <w:t>collection</w:t>
      </w:r>
      <w:proofErr w:type="spellEnd"/>
      <w:r>
        <w:rPr>
          <w:rFonts w:ascii="Arial" w:hAnsi="Arial" w:cs="Arial"/>
          <w:sz w:val="20"/>
          <w:szCs w:val="20"/>
        </w:rPr>
        <w:t xml:space="preserve">, adicionar itens, indicar modelos de inferência dos </w:t>
      </w:r>
      <w:proofErr w:type="spellStart"/>
      <w:r>
        <w:rPr>
          <w:rFonts w:ascii="Arial" w:hAnsi="Arial" w:cs="Arial"/>
          <w:sz w:val="20"/>
          <w:szCs w:val="20"/>
        </w:rPr>
        <w:t>embeddings</w:t>
      </w:r>
      <w:proofErr w:type="spellEnd"/>
      <w:r>
        <w:rPr>
          <w:rFonts w:ascii="Arial" w:hAnsi="Arial" w:cs="Arial"/>
          <w:sz w:val="20"/>
          <w:szCs w:val="20"/>
        </w:rPr>
        <w:t xml:space="preserve"> e realizar buscas é simples e facilmente compreendida. Mas o que mais me chamou atenção foi seu painel para visualizar o banco vetorial graficamente, algo que tangibilizou melhor compreensão dos cálculos realizados para buscas semânticas. </w:t>
      </w:r>
    </w:p>
    <w:p w14:paraId="7D4D2603" w14:textId="77777777" w:rsidR="0066600E" w:rsidRDefault="0066600E" w:rsidP="0066600E">
      <w:pPr>
        <w:rPr>
          <w:rFonts w:ascii="Arial" w:hAnsi="Arial" w:cs="Arial"/>
          <w:b/>
          <w:bCs/>
        </w:rPr>
      </w:pPr>
    </w:p>
    <w:p w14:paraId="13B84D0F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</w:t>
      </w:r>
    </w:p>
    <w:p w14:paraId="28D82099" w14:textId="0796FAAE" w:rsidR="0066600E" w:rsidRDefault="00B9126D" w:rsidP="0066600E">
      <w:pPr>
        <w:rPr>
          <w:rFonts w:ascii="Arial" w:hAnsi="Arial" w:cs="Arial"/>
          <w:sz w:val="20"/>
          <w:szCs w:val="20"/>
        </w:rPr>
      </w:pPr>
      <w:hyperlink r:id="rId11" w:history="1">
        <w:r w:rsidRPr="0096062F">
          <w:rPr>
            <w:rStyle w:val="Hyperlink"/>
            <w:rFonts w:ascii="Arial" w:hAnsi="Arial" w:cs="Arial"/>
            <w:sz w:val="20"/>
            <w:szCs w:val="20"/>
          </w:rPr>
          <w:t>https://qdrant.tech/documentation/cloud-quickstart/</w:t>
        </w:r>
      </w:hyperlink>
    </w:p>
    <w:p w14:paraId="27A10E43" w14:textId="12060766" w:rsidR="00C13B30" w:rsidRPr="00671FE7" w:rsidRDefault="00671FE7" w:rsidP="0066600E">
      <w:pPr>
        <w:rPr>
          <w:rFonts w:ascii="Arial" w:hAnsi="Arial" w:cs="Arial"/>
          <w:sz w:val="20"/>
          <w:szCs w:val="20"/>
        </w:rPr>
      </w:pPr>
      <w:hyperlink r:id="rId12" w:history="1">
        <w:r w:rsidRPr="0096062F">
          <w:rPr>
            <w:rStyle w:val="Hyperlink"/>
            <w:rFonts w:ascii="Arial" w:hAnsi="Arial" w:cs="Arial"/>
            <w:sz w:val="20"/>
            <w:szCs w:val="20"/>
          </w:rPr>
          <w:t>https://www.youtube.com/watch?v=cCDAY0nb0T0</w:t>
        </w:r>
      </w:hyperlink>
    </w:p>
    <w:sectPr w:rsidR="00C13B30" w:rsidRPr="00671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97130"/>
    <w:rsid w:val="000B382D"/>
    <w:rsid w:val="000C3721"/>
    <w:rsid w:val="0014217F"/>
    <w:rsid w:val="00572C65"/>
    <w:rsid w:val="0059180D"/>
    <w:rsid w:val="005D5328"/>
    <w:rsid w:val="006122FE"/>
    <w:rsid w:val="0066600E"/>
    <w:rsid w:val="00671FE7"/>
    <w:rsid w:val="006B0646"/>
    <w:rsid w:val="00AC4821"/>
    <w:rsid w:val="00B9126D"/>
    <w:rsid w:val="00BF0A9E"/>
    <w:rsid w:val="00C13B30"/>
    <w:rsid w:val="00C7527D"/>
    <w:rsid w:val="00D2539B"/>
    <w:rsid w:val="00D858CC"/>
    <w:rsid w:val="00E13584"/>
    <w:rsid w:val="00F8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E135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912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1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youtube.com/watch?v=cCDAY0nb0T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qdrant.tech/documentation/cloud-quickstart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597</Words>
  <Characters>3423</Characters>
  <Application>Microsoft Office Word</Application>
  <DocSecurity>0</DocSecurity>
  <Lines>97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Natalie Tolentino Serafim</cp:lastModifiedBy>
  <cp:revision>4</cp:revision>
  <cp:lastPrinted>2026-03-25T01:05:00Z</cp:lastPrinted>
  <dcterms:created xsi:type="dcterms:W3CDTF">2026-03-25T00:15:00Z</dcterms:created>
  <dcterms:modified xsi:type="dcterms:W3CDTF">2026-03-25T01:06:00Z</dcterms:modified>
</cp:coreProperties>
</file>