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2977398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4C5F9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SubtitleChar"/>
                  <w:i/>
                  <w:iCs/>
                  <w:color w:val="244061" w:themeColor="accent1" w:themeShade="80"/>
                  <w:spacing w:val="15"/>
                  <w:sz w:val="28"/>
                  <w:szCs w:val="24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5F91" w:rsidRDefault="004C5F9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C3743D">
                      <w:rPr>
                        <w:rStyle w:val="SubtitleChar"/>
                        <w:color w:val="244061" w:themeColor="accent1" w:themeShade="80"/>
                        <w:sz w:val="28"/>
                      </w:rPr>
                      <w:t xml:space="preserve"> </w:t>
                    </w:r>
                    <w:r w:rsidR="00F9541D" w:rsidRPr="00C3743D">
                      <w:rPr>
                        <w:rStyle w:val="SubtitleChar"/>
                        <w:color w:val="244061" w:themeColor="accent1" w:themeShade="80"/>
                        <w:sz w:val="28"/>
                      </w:rPr>
                      <w:t>Anteros Labs Inc</w:t>
                    </w:r>
                  </w:p>
                </w:tc>
              </w:sdtContent>
            </w:sdt>
          </w:tr>
          <w:tr w:rsidR="004C5F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iCs/>
                    <w:color w:val="4F81BD" w:themeColor="accent1"/>
                    <w:spacing w:val="15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C5F91" w:rsidRDefault="00B33CA2" w:rsidP="00B33CA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ALMC-100</w:t>
                    </w:r>
                    <w:r w:rsidR="00B161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4C5F9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Specifications</w:t>
                    </w:r>
                  </w:p>
                </w:sdtContent>
              </w:sdt>
            </w:tc>
          </w:tr>
          <w:tr w:rsidR="004C5F91">
            <w:sdt>
              <w:sdtPr>
                <w:rPr>
                  <w:rFonts w:asciiTheme="majorHAnsi" w:eastAsiaTheme="majorEastAsia" w:hAnsiTheme="majorHAnsi" w:cstheme="majorBidi"/>
                  <w:b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5F91" w:rsidRDefault="008A071A" w:rsidP="008A071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</w:rPr>
                      <w:t>Preliminary</w:t>
                    </w:r>
                  </w:p>
                </w:tc>
              </w:sdtContent>
            </w:sdt>
          </w:tr>
        </w:tbl>
        <w:p w:rsidR="004C5F91" w:rsidRDefault="004C5F91"/>
        <w:p w:rsidR="004C5F91" w:rsidRDefault="004C5F9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4C5F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C5F91" w:rsidRDefault="004C5F9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C5F91" w:rsidRDefault="008A071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11/1/2009</w:t>
                    </w:r>
                  </w:p>
                </w:sdtContent>
              </w:sdt>
              <w:p w:rsidR="004C5F91" w:rsidRDefault="004C5F9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C5F91" w:rsidRDefault="004C5F91"/>
        <w:p w:rsidR="004C5F91" w:rsidRDefault="004C5F9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E2391E" w:rsidRDefault="00E2391E">
      <w:pPr>
        <w:rPr>
          <w:b/>
          <w:color w:val="365F91" w:themeColor="accent1" w:themeShade="BF"/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603860"/>
        <w:docPartObj>
          <w:docPartGallery w:val="Table of Contents"/>
          <w:docPartUnique/>
        </w:docPartObj>
      </w:sdtPr>
      <w:sdtContent>
        <w:p w:rsidR="009358E3" w:rsidRDefault="009358E3">
          <w:pPr>
            <w:pStyle w:val="TOCHeading"/>
          </w:pPr>
          <w:r w:rsidRPr="007C41E2">
            <w:rPr>
              <w:color w:val="95B3D7" w:themeColor="accent1" w:themeTint="99"/>
            </w:rPr>
            <w:t>Table of Contents</w:t>
          </w:r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A39FB">
            <w:instrText xml:space="preserve"> TOC \o "1-3" \h \z \u </w:instrText>
          </w:r>
          <w:r>
            <w:fldChar w:fldCharType="separate"/>
          </w:r>
          <w:hyperlink w:anchor="_Toc245216438" w:history="1">
            <w:r w:rsidR="009112FD" w:rsidRPr="0095178A">
              <w:rPr>
                <w:rStyle w:val="Hyperlink"/>
                <w:noProof/>
              </w:rPr>
              <w:t>Features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39" w:history="1">
            <w:r w:rsidR="009112FD" w:rsidRPr="0095178A">
              <w:rPr>
                <w:rStyle w:val="Hyperlink"/>
                <w:noProof/>
              </w:rPr>
              <w:t>Overview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0" w:history="1">
            <w:r w:rsidR="009112FD" w:rsidRPr="0095178A">
              <w:rPr>
                <w:rStyle w:val="Hyperlink"/>
                <w:noProof/>
              </w:rPr>
              <w:t>System Diagram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1" w:history="1">
            <w:r w:rsidR="009112FD" w:rsidRPr="0095178A">
              <w:rPr>
                <w:rStyle w:val="Hyperlink"/>
                <w:noProof/>
              </w:rPr>
              <w:t>Mechanical Specifications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2" w:history="1">
            <w:r w:rsidR="009112FD" w:rsidRPr="0095178A">
              <w:rPr>
                <w:rStyle w:val="Hyperlink"/>
                <w:noProof/>
              </w:rPr>
              <w:t>ALMC-100 Physical Models and Component Locations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3" w:history="1">
            <w:r w:rsidR="009112FD" w:rsidRPr="0095178A">
              <w:rPr>
                <w:rStyle w:val="Hyperlink"/>
                <w:noProof/>
              </w:rPr>
              <w:t>Weight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4" w:history="1">
            <w:r w:rsidR="009112FD" w:rsidRPr="0095178A">
              <w:rPr>
                <w:rStyle w:val="Hyperlink"/>
                <w:noProof/>
              </w:rPr>
              <w:t>Turning radius spec and speed profiles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5" w:history="1">
            <w:r w:rsidR="009112FD" w:rsidRPr="0095178A">
              <w:rPr>
                <w:rStyle w:val="Hyperlink"/>
                <w:noProof/>
              </w:rPr>
              <w:t>Communication Specifications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6" w:history="1">
            <w:r w:rsidR="009112FD" w:rsidRPr="0095178A">
              <w:rPr>
                <w:rStyle w:val="Hyperlink"/>
                <w:noProof/>
              </w:rPr>
              <w:t>Overhead Tracking Broadcast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7" w:history="1">
            <w:r w:rsidR="009112FD" w:rsidRPr="0095178A">
              <w:rPr>
                <w:rStyle w:val="Hyperlink"/>
                <w:noProof/>
              </w:rPr>
              <w:t>Inter-Vehicle or Vehicle-User Communication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8" w:history="1">
            <w:r w:rsidR="009112FD" w:rsidRPr="0095178A">
              <w:rPr>
                <w:rStyle w:val="Hyperlink"/>
                <w:noProof/>
              </w:rPr>
              <w:t>Electrical Characteristics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49" w:history="1">
            <w:r w:rsidR="009112FD" w:rsidRPr="0095178A">
              <w:rPr>
                <w:rStyle w:val="Hyperlink"/>
                <w:noProof/>
              </w:rPr>
              <w:t>Absolute Maximum Ratings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50" w:history="1">
            <w:r w:rsidR="009112FD" w:rsidRPr="0095178A">
              <w:rPr>
                <w:rStyle w:val="Hyperlink"/>
                <w:noProof/>
              </w:rPr>
              <w:t>Recommended Operating Conditions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51" w:history="1">
            <w:r w:rsidR="009112FD" w:rsidRPr="0095178A">
              <w:rPr>
                <w:rStyle w:val="Hyperlink"/>
                <w:noProof/>
              </w:rPr>
              <w:t>Register Table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52" w:history="1">
            <w:r w:rsidR="009112FD" w:rsidRPr="0095178A">
              <w:rPr>
                <w:rStyle w:val="Hyperlink"/>
                <w:noProof/>
              </w:rPr>
              <w:t>Revision History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2FD" w:rsidRDefault="009C2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216453" w:history="1">
            <w:r w:rsidR="009112FD" w:rsidRPr="0095178A">
              <w:rPr>
                <w:rStyle w:val="Hyperlink"/>
                <w:noProof/>
              </w:rPr>
              <w:t>Contact Information</w:t>
            </w:r>
            <w:r w:rsidR="0091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12FD">
              <w:rPr>
                <w:noProof/>
                <w:webHidden/>
              </w:rPr>
              <w:instrText xml:space="preserve"> PAGEREF _Toc245216453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6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8E3" w:rsidRDefault="009C2209">
          <w:r>
            <w:fldChar w:fldCharType="end"/>
          </w:r>
        </w:p>
      </w:sdtContent>
    </w:sdt>
    <w:p w:rsidR="003B53B4" w:rsidRDefault="003B53B4" w:rsidP="009846FE"/>
    <w:p w:rsidR="00E2391E" w:rsidRDefault="00E2391E" w:rsidP="009846FE"/>
    <w:p w:rsidR="00E2391E" w:rsidRDefault="00E2391E" w:rsidP="009846FE"/>
    <w:p w:rsidR="00E2391E" w:rsidRDefault="00E2391E" w:rsidP="009846FE"/>
    <w:p w:rsidR="00E2391E" w:rsidRDefault="00E2391E" w:rsidP="009846FE"/>
    <w:p w:rsidR="007D18E1" w:rsidRDefault="007D18E1" w:rsidP="009846FE"/>
    <w:p w:rsidR="004C5F91" w:rsidRDefault="004C5F91" w:rsidP="009846FE"/>
    <w:p w:rsidR="004C5F91" w:rsidRPr="00006CF6" w:rsidRDefault="004C5F91" w:rsidP="009846FE"/>
    <w:p w:rsidR="009846FE" w:rsidRPr="007C11D4" w:rsidRDefault="009846FE" w:rsidP="0002130C">
      <w:pPr>
        <w:pStyle w:val="Heading1"/>
        <w:shd w:val="clear" w:color="auto" w:fill="DBE5F1" w:themeFill="accent1" w:themeFillTint="33"/>
      </w:pPr>
      <w:bookmarkStart w:id="0" w:name="_Toc245216438"/>
      <w:r w:rsidRPr="007C11D4">
        <w:lastRenderedPageBreak/>
        <w:t>Features</w:t>
      </w:r>
      <w:bookmarkEnd w:id="0"/>
    </w:p>
    <w:p w:rsidR="002F2848" w:rsidRDefault="002F2848" w:rsidP="002F2848">
      <w:pPr>
        <w:pStyle w:val="ListParagraph"/>
        <w:ind w:left="1440"/>
        <w:rPr>
          <w:b/>
        </w:rPr>
      </w:pPr>
    </w:p>
    <w:p w:rsidR="0076088D" w:rsidRPr="001139DB" w:rsidRDefault="006617BA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>Processors:</w:t>
      </w:r>
      <w:r w:rsidR="0076088D" w:rsidRPr="001139DB">
        <w:rPr>
          <w:b/>
        </w:rPr>
        <w:tab/>
      </w:r>
    </w:p>
    <w:p w:rsidR="006617BA" w:rsidRDefault="00786FA0" w:rsidP="001139DB">
      <w:pPr>
        <w:pStyle w:val="ListParagraph"/>
        <w:numPr>
          <w:ilvl w:val="2"/>
          <w:numId w:val="3"/>
        </w:numPr>
      </w:pPr>
      <w:r>
        <w:t>3</w:t>
      </w:r>
      <w:r w:rsidR="00D0660C">
        <w:t>5</w:t>
      </w:r>
      <w:r w:rsidR="00007B12">
        <w:t>0MHz-rated Virtex-4 FPGA</w:t>
      </w:r>
      <w:r w:rsidR="00AA0D4E">
        <w:t xml:space="preserve"> for on-board image processing and user interface</w:t>
      </w:r>
    </w:p>
    <w:p w:rsidR="00AA68D1" w:rsidRDefault="00AA68D1" w:rsidP="001139DB">
      <w:pPr>
        <w:pStyle w:val="ListParagraph"/>
        <w:numPr>
          <w:ilvl w:val="2"/>
          <w:numId w:val="3"/>
        </w:numPr>
      </w:pPr>
      <w:r>
        <w:t xml:space="preserve">50MHz </w:t>
      </w:r>
      <w:r w:rsidR="00A95F4D">
        <w:t xml:space="preserve">ARM Cortex-M3 </w:t>
      </w:r>
      <w:r w:rsidR="009D48C1">
        <w:t>microcontroller</w:t>
      </w:r>
      <w:r>
        <w:t xml:space="preserve"> for </w:t>
      </w:r>
      <w:r w:rsidR="00EF0AED">
        <w:t>motion control</w:t>
      </w:r>
    </w:p>
    <w:p w:rsidR="00926DE0" w:rsidRPr="001139DB" w:rsidRDefault="00926DE0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>Memory:</w:t>
      </w:r>
    </w:p>
    <w:p w:rsidR="00926DE0" w:rsidRDefault="00EA7079" w:rsidP="001139DB">
      <w:pPr>
        <w:pStyle w:val="ListParagraph"/>
        <w:numPr>
          <w:ilvl w:val="2"/>
          <w:numId w:val="3"/>
        </w:numPr>
      </w:pPr>
      <w:r>
        <w:t>Fx12 Mini Module f</w:t>
      </w:r>
      <w:r w:rsidR="00B956F5">
        <w:t xml:space="preserve">eatures </w:t>
      </w:r>
      <w:r w:rsidR="000F4D71">
        <w:t xml:space="preserve">external </w:t>
      </w:r>
      <w:r w:rsidR="00B956F5">
        <w:t>64MB DDR SDRAM and 4MB f</w:t>
      </w:r>
      <w:r>
        <w:t>lash</w:t>
      </w:r>
    </w:p>
    <w:p w:rsidR="00EA7079" w:rsidRDefault="000F4D71" w:rsidP="001139DB">
      <w:pPr>
        <w:pStyle w:val="ListParagraph"/>
        <w:numPr>
          <w:ilvl w:val="2"/>
          <w:numId w:val="3"/>
        </w:numPr>
      </w:pPr>
      <w:r>
        <w:t>Microcontroller</w:t>
      </w:r>
      <w:r w:rsidR="00F9145F">
        <w:t xml:space="preserve"> features </w:t>
      </w:r>
      <w:r w:rsidR="00F4233B">
        <w:t xml:space="preserve">internal </w:t>
      </w:r>
      <w:r w:rsidR="00B956F5">
        <w:t>8KB SRAM and 64KB flash</w:t>
      </w:r>
    </w:p>
    <w:p w:rsidR="00A21EEB" w:rsidRDefault="00A21EEB" w:rsidP="001139DB">
      <w:pPr>
        <w:pStyle w:val="ListParagraph"/>
        <w:numPr>
          <w:ilvl w:val="2"/>
          <w:numId w:val="3"/>
        </w:numPr>
      </w:pPr>
      <w:r>
        <w:t>1KB</w:t>
      </w:r>
      <w:r w:rsidR="00FC36AD">
        <w:t xml:space="preserve"> (16-bit)</w:t>
      </w:r>
      <w:r>
        <w:t xml:space="preserve"> EEPROM for storing system control parameters</w:t>
      </w:r>
    </w:p>
    <w:p w:rsidR="0076088D" w:rsidRPr="001139DB" w:rsidRDefault="006617BA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>Sensors:</w:t>
      </w:r>
    </w:p>
    <w:p w:rsidR="006617BA" w:rsidRDefault="00B0462A" w:rsidP="001139DB">
      <w:pPr>
        <w:pStyle w:val="ListParagraph"/>
        <w:numPr>
          <w:ilvl w:val="2"/>
          <w:numId w:val="3"/>
        </w:numPr>
      </w:pPr>
      <w:r>
        <w:t xml:space="preserve">A </w:t>
      </w:r>
      <w:r w:rsidR="00F22CAD">
        <w:t xml:space="preserve">640x480 </w:t>
      </w:r>
      <w:r>
        <w:t>c</w:t>
      </w:r>
      <w:r w:rsidR="00EF0AED">
        <w:t>amera</w:t>
      </w:r>
    </w:p>
    <w:p w:rsidR="0076088D" w:rsidRDefault="00EF0AED" w:rsidP="001139DB">
      <w:pPr>
        <w:pStyle w:val="ListParagraph"/>
        <w:numPr>
          <w:ilvl w:val="2"/>
          <w:numId w:val="3"/>
        </w:numPr>
      </w:pPr>
      <w:r>
        <w:t>140Hz analog gyroscope</w:t>
      </w:r>
      <w:r w:rsidR="00F22CAD">
        <w:t>s</w:t>
      </w:r>
      <w:r w:rsidR="0034651C">
        <w:t xml:space="preserve"> for on-board orientation sensing</w:t>
      </w:r>
    </w:p>
    <w:p w:rsidR="00E404AF" w:rsidRDefault="00E135F2" w:rsidP="001139DB">
      <w:pPr>
        <w:pStyle w:val="ListParagraph"/>
        <w:numPr>
          <w:ilvl w:val="2"/>
          <w:numId w:val="3"/>
        </w:numPr>
      </w:pPr>
      <w:r>
        <w:t>0.45</w:t>
      </w:r>
      <w:r w:rsidR="0075300E">
        <w:t>°</w:t>
      </w:r>
      <w:r w:rsidR="00A249C2">
        <w:t xml:space="preserve"> resolution o</w:t>
      </w:r>
      <w:r w:rsidR="00E404AF">
        <w:t xml:space="preserve">ptical encoder for </w:t>
      </w:r>
      <w:r w:rsidR="00632483">
        <w:t>on-board speed sensing</w:t>
      </w:r>
    </w:p>
    <w:p w:rsidR="00AF5EFD" w:rsidRPr="001139DB" w:rsidRDefault="006617BA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 xml:space="preserve">Communications: </w:t>
      </w:r>
      <w:r w:rsidR="00306EF9" w:rsidRPr="001139DB">
        <w:rPr>
          <w:b/>
        </w:rPr>
        <w:t xml:space="preserve"> </w:t>
      </w:r>
    </w:p>
    <w:p w:rsidR="00820EE6" w:rsidRDefault="00461D3E" w:rsidP="001139DB">
      <w:pPr>
        <w:pStyle w:val="ListParagraph"/>
        <w:numPr>
          <w:ilvl w:val="2"/>
          <w:numId w:val="3"/>
        </w:numPr>
      </w:pPr>
      <w:r>
        <w:t>2</w:t>
      </w:r>
      <w:r w:rsidR="00AA0D4E">
        <w:t xml:space="preserve"> </w:t>
      </w:r>
      <w:r w:rsidR="00A96725">
        <w:t>serial radio</w:t>
      </w:r>
      <w:r>
        <w:t xml:space="preserve"> modules</w:t>
      </w:r>
      <w:r w:rsidR="000F5B0B">
        <w:t xml:space="preserve"> dedicated to positioning</w:t>
      </w:r>
      <w:r>
        <w:t xml:space="preserve"> and inter-vehicle communication</w:t>
      </w:r>
    </w:p>
    <w:p w:rsidR="00D6033C" w:rsidRDefault="00D6033C" w:rsidP="001139DB">
      <w:pPr>
        <w:pStyle w:val="ListParagraph"/>
        <w:numPr>
          <w:ilvl w:val="2"/>
          <w:numId w:val="3"/>
        </w:numPr>
      </w:pPr>
      <w:r>
        <w:t>Each can transmit and receive at up to 112.5 kbps</w:t>
      </w:r>
    </w:p>
    <w:p w:rsidR="0076088D" w:rsidRPr="001139DB" w:rsidRDefault="0076088D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>Drive and steering system:</w:t>
      </w:r>
    </w:p>
    <w:p w:rsidR="0076088D" w:rsidRDefault="00FD5A89" w:rsidP="001139DB">
      <w:pPr>
        <w:pStyle w:val="ListParagraph"/>
        <w:numPr>
          <w:ilvl w:val="2"/>
          <w:numId w:val="3"/>
        </w:numPr>
      </w:pPr>
      <w:r>
        <w:t xml:space="preserve">Rear wheel drive </w:t>
      </w:r>
      <w:r w:rsidR="001053A8">
        <w:t xml:space="preserve">with speed up to </w:t>
      </w:r>
      <w:r w:rsidR="00CD2E64">
        <w:t>(TBA) m/s</w:t>
      </w:r>
    </w:p>
    <w:p w:rsidR="00FD5A89" w:rsidRDefault="00930D90" w:rsidP="001139DB">
      <w:pPr>
        <w:pStyle w:val="ListParagraph"/>
        <w:numPr>
          <w:ilvl w:val="2"/>
          <w:numId w:val="3"/>
        </w:numPr>
      </w:pPr>
      <w:r>
        <w:t>Axle-articulated steering system</w:t>
      </w:r>
      <w:r w:rsidR="00E843D2">
        <w:t xml:space="preserve"> with +/- 30° range</w:t>
      </w:r>
    </w:p>
    <w:p w:rsidR="00F22CAD" w:rsidRPr="001139DB" w:rsidRDefault="00F22CAD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>Power:</w:t>
      </w:r>
    </w:p>
    <w:p w:rsidR="00F22CAD" w:rsidRDefault="00F22CAD" w:rsidP="001139DB">
      <w:pPr>
        <w:pStyle w:val="ListParagraph"/>
        <w:numPr>
          <w:ilvl w:val="2"/>
          <w:numId w:val="3"/>
        </w:numPr>
      </w:pPr>
      <w:r>
        <w:t>4 AAA batteries with at least 30 min runtime</w:t>
      </w:r>
      <w:r w:rsidR="001E0A2F">
        <w:t xml:space="preserve"> </w:t>
      </w:r>
    </w:p>
    <w:p w:rsidR="00236DB1" w:rsidRDefault="001E0A2F" w:rsidP="001139DB">
      <w:pPr>
        <w:pStyle w:val="ListParagraph"/>
        <w:numPr>
          <w:ilvl w:val="2"/>
          <w:numId w:val="3"/>
        </w:numPr>
      </w:pPr>
      <w:r>
        <w:t>Battery voltage-level warning system</w:t>
      </w:r>
    </w:p>
    <w:p w:rsidR="000977F5" w:rsidRPr="001139DB" w:rsidRDefault="000977F5" w:rsidP="001139DB">
      <w:pPr>
        <w:pStyle w:val="ListParagraph"/>
        <w:numPr>
          <w:ilvl w:val="1"/>
          <w:numId w:val="3"/>
        </w:numPr>
        <w:rPr>
          <w:b/>
        </w:rPr>
      </w:pPr>
      <w:r w:rsidRPr="001139DB">
        <w:rPr>
          <w:b/>
        </w:rPr>
        <w:t>Dimensions:</w:t>
      </w:r>
    </w:p>
    <w:p w:rsidR="000977F5" w:rsidRDefault="000977F5" w:rsidP="001139DB">
      <w:pPr>
        <w:pStyle w:val="ListParagraph"/>
        <w:numPr>
          <w:ilvl w:val="2"/>
          <w:numId w:val="3"/>
        </w:numPr>
      </w:pPr>
      <w:r>
        <w:t>4in x 2in x 2in</w:t>
      </w:r>
    </w:p>
    <w:p w:rsidR="001E094F" w:rsidRDefault="00713E0B" w:rsidP="001139DB">
      <w:pPr>
        <w:pStyle w:val="ListParagraph"/>
        <w:numPr>
          <w:ilvl w:val="2"/>
          <w:numId w:val="3"/>
        </w:numPr>
      </w:pPr>
      <w:r>
        <w:t>6</w:t>
      </w:r>
      <w:r w:rsidR="0006284A">
        <w:t>.89</w:t>
      </w:r>
      <w:r w:rsidR="00AE250A">
        <w:t xml:space="preserve"> Oz</w:t>
      </w:r>
    </w:p>
    <w:p w:rsidR="001E094F" w:rsidRDefault="001E094F" w:rsidP="00F22CAD">
      <w:pPr>
        <w:ind w:left="720"/>
      </w:pPr>
    </w:p>
    <w:p w:rsidR="009B02FD" w:rsidRDefault="009B02FD" w:rsidP="00F22CAD">
      <w:pPr>
        <w:ind w:left="720"/>
      </w:pPr>
    </w:p>
    <w:p w:rsidR="00E2391E" w:rsidRDefault="00E2391E" w:rsidP="00F22CAD">
      <w:pPr>
        <w:ind w:left="720"/>
      </w:pPr>
    </w:p>
    <w:p w:rsidR="00E2391E" w:rsidRDefault="00E2391E" w:rsidP="00F22CAD">
      <w:pPr>
        <w:ind w:left="720"/>
      </w:pPr>
    </w:p>
    <w:p w:rsidR="00E2391E" w:rsidRDefault="00E2391E" w:rsidP="00F22CAD">
      <w:pPr>
        <w:ind w:left="720"/>
      </w:pPr>
    </w:p>
    <w:p w:rsidR="00E2391E" w:rsidRDefault="00E2391E" w:rsidP="00F22CAD">
      <w:pPr>
        <w:ind w:left="720"/>
      </w:pPr>
    </w:p>
    <w:p w:rsidR="00E2391E" w:rsidRDefault="00E2391E" w:rsidP="00F22CAD">
      <w:pPr>
        <w:ind w:left="720"/>
      </w:pPr>
    </w:p>
    <w:p w:rsidR="009F5406" w:rsidRDefault="009F5406" w:rsidP="00F22CAD">
      <w:pPr>
        <w:ind w:left="720"/>
      </w:pPr>
    </w:p>
    <w:p w:rsidR="00E2391E" w:rsidRDefault="00E2391E" w:rsidP="00F22CAD">
      <w:pPr>
        <w:ind w:left="720"/>
      </w:pPr>
    </w:p>
    <w:p w:rsidR="00AF5EFD" w:rsidRPr="007C11D4" w:rsidRDefault="00B35DEA" w:rsidP="0002130C">
      <w:pPr>
        <w:pStyle w:val="Heading1"/>
        <w:shd w:val="clear" w:color="auto" w:fill="DBE5F1" w:themeFill="accent1" w:themeFillTint="33"/>
      </w:pPr>
      <w:bookmarkStart w:id="1" w:name="_Toc245216439"/>
      <w:r w:rsidRPr="007C11D4">
        <w:lastRenderedPageBreak/>
        <w:t>O</w:t>
      </w:r>
      <w:r w:rsidR="006B4361" w:rsidRPr="007C11D4">
        <w:t>verview</w:t>
      </w:r>
      <w:bookmarkEnd w:id="1"/>
    </w:p>
    <w:p w:rsidR="00E629F0" w:rsidRDefault="00E629F0"/>
    <w:p w:rsidR="00D94CA5" w:rsidRDefault="00791854">
      <w:r>
        <w:t xml:space="preserve">The </w:t>
      </w:r>
      <w:r w:rsidR="009E7663">
        <w:t>ALMC-100</w:t>
      </w:r>
      <w:r w:rsidR="00693144">
        <w:t>s</w:t>
      </w:r>
      <w:r w:rsidR="00436D92">
        <w:t xml:space="preserve"> </w:t>
      </w:r>
      <w:r w:rsidR="00693144">
        <w:t>are</w:t>
      </w:r>
      <w:r w:rsidR="00436D92">
        <w:t xml:space="preserve"> </w:t>
      </w:r>
      <w:r w:rsidR="006D22E3">
        <w:t>palm-size wireless autonomous vehicle</w:t>
      </w:r>
      <w:r w:rsidR="00693144">
        <w:t>s</w:t>
      </w:r>
      <w:r w:rsidR="006D22E3">
        <w:t xml:space="preserve"> designed </w:t>
      </w:r>
      <w:r w:rsidR="00995AA5">
        <w:t>for</w:t>
      </w:r>
      <w:r w:rsidR="006D22E3">
        <w:t xml:space="preserve"> </w:t>
      </w:r>
      <w:r w:rsidR="00AA1A33">
        <w:t>the r</w:t>
      </w:r>
      <w:r w:rsidR="00AB69EF">
        <w:t xml:space="preserve">obotic testbed in </w:t>
      </w:r>
      <w:r w:rsidR="006D22E3">
        <w:t>UCLA Applied Math Lab</w:t>
      </w:r>
      <w:r w:rsidR="00AA1A33">
        <w:t xml:space="preserve"> (AML)</w:t>
      </w:r>
      <w:r w:rsidR="006D22E3">
        <w:t>.</w:t>
      </w:r>
      <w:r w:rsidR="00FD2B3C">
        <w:t xml:space="preserve"> </w:t>
      </w:r>
      <w:r w:rsidR="00693144">
        <w:t>They</w:t>
      </w:r>
      <w:r w:rsidR="003F68DD">
        <w:t xml:space="preserve"> </w:t>
      </w:r>
      <w:r w:rsidR="00D94CA5">
        <w:t>can</w:t>
      </w:r>
      <w:r w:rsidR="003F68DD">
        <w:t xml:space="preserve"> be </w:t>
      </w:r>
      <w:r w:rsidR="00657D27">
        <w:t>programmed</w:t>
      </w:r>
      <w:r w:rsidR="003F68DD">
        <w:t xml:space="preserve"> to perform group maneuvers</w:t>
      </w:r>
      <w:r w:rsidR="00583889">
        <w:t xml:space="preserve"> and</w:t>
      </w:r>
      <w:r w:rsidR="00B567FE">
        <w:t xml:space="preserve"> carry out cooperative tasks</w:t>
      </w:r>
      <w:r w:rsidR="00D94CA5">
        <w:t xml:space="preserve">, which are of high interest in </w:t>
      </w:r>
      <w:r w:rsidR="00884DA6">
        <w:t>today’s</w:t>
      </w:r>
      <w:r w:rsidR="002B1412">
        <w:t xml:space="preserve"> </w:t>
      </w:r>
      <w:r w:rsidR="00884DA6">
        <w:t>cooperative control research.</w:t>
      </w:r>
    </w:p>
    <w:p w:rsidR="00600C4E" w:rsidRDefault="00AA1A33" w:rsidP="005B5685">
      <w:r>
        <w:t xml:space="preserve">The </w:t>
      </w:r>
      <w:r w:rsidR="003B36EA">
        <w:t>AML robotic testbed currently features a 2m x 1.5m</w:t>
      </w:r>
      <w:r>
        <w:t xml:space="preserve"> </w:t>
      </w:r>
      <w:r w:rsidR="003B36EA">
        <w:t xml:space="preserve">arena and a </w:t>
      </w:r>
      <w:r w:rsidR="0073290D">
        <w:t xml:space="preserve">camera-based </w:t>
      </w:r>
      <w:r w:rsidR="003B36EA">
        <w:t xml:space="preserve">overhead tracking system that can </w:t>
      </w:r>
      <w:r w:rsidR="00B8269B">
        <w:t>detect and identify tag-wearing micro-vehicles</w:t>
      </w:r>
      <w:r w:rsidR="001E253A">
        <w:t xml:space="preserve"> </w:t>
      </w:r>
      <w:r w:rsidR="00E6325B">
        <w:t xml:space="preserve">in </w:t>
      </w:r>
      <w:r w:rsidR="008C6392">
        <w:t>real-time</w:t>
      </w:r>
      <w:r w:rsidR="004C2657">
        <w:t xml:space="preserve"> (30Hz)</w:t>
      </w:r>
      <w:r w:rsidR="00ED0902">
        <w:t>.</w:t>
      </w:r>
      <w:r w:rsidR="004F3C31">
        <w:t xml:space="preserve"> </w:t>
      </w:r>
      <w:r w:rsidR="002C7A54">
        <w:t>Throu</w:t>
      </w:r>
      <w:r w:rsidR="00657710">
        <w:t xml:space="preserve">gh a dedicated wireless serial </w:t>
      </w:r>
      <w:r w:rsidR="002C7A54">
        <w:t>link, t</w:t>
      </w:r>
      <w:r w:rsidR="00760B34">
        <w:t>he ALMC-100</w:t>
      </w:r>
      <w:r w:rsidR="00657710">
        <w:t>s</w:t>
      </w:r>
      <w:r w:rsidR="005E0156">
        <w:t xml:space="preserve"> </w:t>
      </w:r>
      <w:r w:rsidR="002C7A54">
        <w:t xml:space="preserve">can </w:t>
      </w:r>
      <w:r w:rsidR="00152F40">
        <w:t>receive broadcasted positioning information</w:t>
      </w:r>
      <w:r w:rsidR="00F31001">
        <w:t xml:space="preserve"> </w:t>
      </w:r>
      <w:r w:rsidR="00152F40">
        <w:t>from</w:t>
      </w:r>
      <w:r w:rsidR="00F31001">
        <w:t xml:space="preserve"> the tracking system</w:t>
      </w:r>
      <w:r w:rsidR="00583889">
        <w:t xml:space="preserve">. </w:t>
      </w:r>
      <w:r w:rsidR="002C3030">
        <w:t>Through a separate wireless link</w:t>
      </w:r>
      <w:r w:rsidR="003E2364">
        <w:t xml:space="preserve"> featuring Carrier Sensing Multiple Access (CSMA)</w:t>
      </w:r>
      <w:r w:rsidR="002C3030">
        <w:t xml:space="preserve">, the vehicles can </w:t>
      </w:r>
      <w:r w:rsidR="00A40C3D">
        <w:t>achieve peer-to-peer communication</w:t>
      </w:r>
      <w:r w:rsidR="002C3030">
        <w:t xml:space="preserve">. </w:t>
      </w:r>
      <w:r w:rsidR="005B5685">
        <w:t xml:space="preserve">The vehicles are also built with a front-facing camera, two gyroscopes providing </w:t>
      </w:r>
      <w:r w:rsidR="00FE5A69">
        <w:t>pitch, roll, and yaw</w:t>
      </w:r>
      <w:r w:rsidR="005B5685">
        <w:t xml:space="preserve"> information, and an optical encoder (attached to the drive motor) providing accurate speed sensing. </w:t>
      </w:r>
      <w:r w:rsidR="008267D2">
        <w:t xml:space="preserve"> All these </w:t>
      </w:r>
      <w:r w:rsidR="00C13446">
        <w:t>real-time</w:t>
      </w:r>
      <w:r w:rsidR="00C44341">
        <w:t xml:space="preserve"> sensing</w:t>
      </w:r>
      <w:r w:rsidR="00C13446">
        <w:t xml:space="preserve"> capabilities are integrated in</w:t>
      </w:r>
      <w:r w:rsidR="006700A6">
        <w:t>to</w:t>
      </w:r>
      <w:r w:rsidR="00C13446">
        <w:t xml:space="preserve"> a </w:t>
      </w:r>
      <w:r w:rsidR="00936C65">
        <w:t>fair</w:t>
      </w:r>
      <w:r w:rsidR="00C13446">
        <w:t xml:space="preserve">ly compact </w:t>
      </w:r>
      <w:r w:rsidR="00D407D7">
        <w:t>chassis</w:t>
      </w:r>
      <w:r w:rsidR="00C13446">
        <w:t>,</w:t>
      </w:r>
      <w:r w:rsidR="00C44341">
        <w:t xml:space="preserve"> </w:t>
      </w:r>
      <w:r w:rsidR="00B20F28">
        <w:t>thus allowing users to achieve</w:t>
      </w:r>
      <w:r w:rsidR="00947FA0">
        <w:t xml:space="preserve"> </w:t>
      </w:r>
      <w:r w:rsidR="00FD3CF0">
        <w:t xml:space="preserve">complex </w:t>
      </w:r>
      <w:r w:rsidR="00C13446">
        <w:t>cooperative control</w:t>
      </w:r>
      <w:r w:rsidR="0076749F">
        <w:t xml:space="preserve"> in a </w:t>
      </w:r>
      <w:r w:rsidR="007469F0">
        <w:t xml:space="preserve">relatively </w:t>
      </w:r>
      <w:r w:rsidR="0076749F">
        <w:t>small area</w:t>
      </w:r>
      <w:r w:rsidR="00C13446">
        <w:t xml:space="preserve">. This is immensely valuable to </w:t>
      </w:r>
      <w:r w:rsidR="005B658C">
        <w:t>user</w:t>
      </w:r>
      <w:r w:rsidR="00C13446">
        <w:t>s</w:t>
      </w:r>
      <w:r w:rsidR="005B658C">
        <w:t xml:space="preserve"> </w:t>
      </w:r>
      <w:r w:rsidR="00C13446">
        <w:t>who wish to</w:t>
      </w:r>
      <w:r w:rsidR="006A1B8A">
        <w:t xml:space="preserve"> verify abstract control theories </w:t>
      </w:r>
      <w:r w:rsidR="0097568E">
        <w:t>in a real environment</w:t>
      </w:r>
      <w:r w:rsidR="00C13446">
        <w:t xml:space="preserve"> but are </w:t>
      </w:r>
      <w:r w:rsidR="00B828B9">
        <w:t>hindered by lack of physical space</w:t>
      </w:r>
      <w:r w:rsidR="0097568E">
        <w:t xml:space="preserve">. </w:t>
      </w:r>
    </w:p>
    <w:p w:rsidR="00E7173C" w:rsidRDefault="00DA1087">
      <w:r>
        <w:t>Electronic components of the vehicle are divided into two layers</w:t>
      </w:r>
      <w:r w:rsidR="00830E19">
        <w:t xml:space="preserve"> (two </w:t>
      </w:r>
      <w:r w:rsidR="008F3773">
        <w:t>PCBs</w:t>
      </w:r>
      <w:r w:rsidR="00913721">
        <w:t>, see Fig</w:t>
      </w:r>
      <w:r w:rsidR="00D976CC">
        <w:t>ure</w:t>
      </w:r>
      <w:r w:rsidR="00913721">
        <w:t xml:space="preserve"> 2 to Fig</w:t>
      </w:r>
      <w:r w:rsidR="00D976CC">
        <w:t>ure</w:t>
      </w:r>
      <w:r w:rsidR="00913721">
        <w:t xml:space="preserve"> 4</w:t>
      </w:r>
      <w:r w:rsidR="00830E19">
        <w:t>)</w:t>
      </w:r>
      <w:r>
        <w:t xml:space="preserve">, which are stacked vertically to form the main body of the chassis. </w:t>
      </w:r>
      <w:r w:rsidR="00830E19">
        <w:t>The upper layer features the FX12 Mini Module with a Xilinx Virtex-4 FPGA</w:t>
      </w:r>
      <w:r w:rsidR="00F21E5F">
        <w:t xml:space="preserve">, a 640x480 </w:t>
      </w:r>
      <w:r w:rsidR="00830E19">
        <w:t xml:space="preserve">camera, and a </w:t>
      </w:r>
      <w:r w:rsidR="00BA0E51">
        <w:t>serial</w:t>
      </w:r>
      <w:r w:rsidR="00830E19">
        <w:t xml:space="preserve"> wireless communication module. The lower board houses a 50MHz ARM Cortex-3 microcontroller, a separate </w:t>
      </w:r>
      <w:r w:rsidR="00BA0E51">
        <w:t>serial</w:t>
      </w:r>
      <w:r w:rsidR="00830E19">
        <w:t xml:space="preserve"> wireless module, </w:t>
      </w:r>
      <w:r w:rsidR="006A6482">
        <w:t xml:space="preserve">and </w:t>
      </w:r>
      <w:r w:rsidR="00830E19">
        <w:t>two high perfo</w:t>
      </w:r>
      <w:r w:rsidR="006A6482">
        <w:t xml:space="preserve">rmance gyroscopes. Batteries and the vehicle’s drive and steering systems are also mounted </w:t>
      </w:r>
      <w:r w:rsidR="001874DF">
        <w:t xml:space="preserve">on </w:t>
      </w:r>
      <w:r w:rsidR="006A6482">
        <w:t xml:space="preserve">or attached to the lower board. </w:t>
      </w:r>
      <w:r w:rsidR="00F21E5F">
        <w:t xml:space="preserve"> </w:t>
      </w:r>
      <w:r w:rsidR="00731911">
        <w:t xml:space="preserve">While the lower board alone is fully capable of controlling the vehicle’s motion, the upper board adds powerful processing, larger memories, enriched sensing, inter-vehicle communication, and simplified user interface. </w:t>
      </w:r>
      <w:r w:rsidR="00BA0E51">
        <w:t xml:space="preserve">Such a design </w:t>
      </w:r>
      <w:r w:rsidR="001A749E">
        <w:t xml:space="preserve">achieves a good balance </w:t>
      </w:r>
      <w:r w:rsidR="00A559BF">
        <w:t>in terms of</w:t>
      </w:r>
      <w:r w:rsidR="001A749E">
        <w:t xml:space="preserve"> </w:t>
      </w:r>
      <w:r w:rsidR="002D6958">
        <w:t>minimizing vehicle footprint and center of gravity</w:t>
      </w:r>
      <w:r w:rsidR="00B414E8">
        <w:t>.</w:t>
      </w:r>
    </w:p>
    <w:p w:rsidR="00F64F3F" w:rsidRDefault="00F21E35">
      <w:r>
        <w:t xml:space="preserve">Four rechargeable AAA (4.8V 800mAH) batteries form the power source of the vehicle. </w:t>
      </w:r>
      <w:r w:rsidR="004E24B2">
        <w:t xml:space="preserve">The vehicle can continue to operate until the serial </w:t>
      </w:r>
      <w:r w:rsidR="00C83844">
        <w:t xml:space="preserve">battery </w:t>
      </w:r>
      <w:r w:rsidR="004E24B2">
        <w:t>voltage</w:t>
      </w:r>
      <w:r w:rsidR="00C83844">
        <w:t xml:space="preserve"> drop below 4.2V.</w:t>
      </w:r>
      <w:r w:rsidR="004E24B2">
        <w:t xml:space="preserve"> </w:t>
      </w:r>
      <w:r w:rsidR="004E5718">
        <w:t xml:space="preserve">Under normal usage load, </w:t>
      </w:r>
      <w:r w:rsidR="00854316">
        <w:t>a single charge should last 30-60min</w:t>
      </w:r>
      <w:r w:rsidR="00D0660C">
        <w:t xml:space="preserve"> (This number is only an estimate based on power consumptions of major components</w:t>
      </w:r>
      <w:r w:rsidR="00854316">
        <w:t>.</w:t>
      </w:r>
      <w:r w:rsidR="00D0660C">
        <w:t xml:space="preserve"> It may be revised once field trials are conducted).</w:t>
      </w:r>
      <w:r w:rsidR="00B729F3">
        <w:t xml:space="preserve"> </w:t>
      </w:r>
    </w:p>
    <w:p w:rsidR="00F64F3F" w:rsidRDefault="002C02B5">
      <w:r>
        <w:t xml:space="preserve">The lower board microcontroller would come loaded with driver software to perform basic drive and steering control, access on-board sensors, receive positioning information, and communicate with the upper board FPGA. To </w:t>
      </w:r>
      <w:r w:rsidR="00E607D2">
        <w:t>program</w:t>
      </w:r>
      <w:r>
        <w:t xml:space="preserve"> the vehicle</w:t>
      </w:r>
      <w:r w:rsidR="00CB3FE7">
        <w:t>s</w:t>
      </w:r>
      <w:r>
        <w:t xml:space="preserve">, the user would mainly </w:t>
      </w:r>
      <w:r w:rsidR="00702860">
        <w:t>operate within</w:t>
      </w:r>
      <w:r>
        <w:t xml:space="preserve"> the FPGA. </w:t>
      </w:r>
      <w:r w:rsidR="00B76B9A">
        <w:t>Simple examples that illustrate</w:t>
      </w:r>
      <w:r w:rsidR="001E64E3">
        <w:t xml:space="preserve"> major capabilities plus detailed documentation of user-accessible components will be provided </w:t>
      </w:r>
      <w:r w:rsidR="00EF5CFA">
        <w:t>also</w:t>
      </w:r>
      <w:r w:rsidR="001E64E3">
        <w:t xml:space="preserve">. </w:t>
      </w:r>
      <w:r w:rsidR="006B1C10">
        <w:t xml:space="preserve"> </w:t>
      </w:r>
    </w:p>
    <w:p w:rsidR="00F64F3F" w:rsidRDefault="00F64F3F"/>
    <w:p w:rsidR="00F64F3F" w:rsidRDefault="00F64F3F"/>
    <w:p w:rsidR="00AF5EFD" w:rsidRDefault="00AF5EFD" w:rsidP="0002130C">
      <w:pPr>
        <w:pStyle w:val="Heading1"/>
        <w:shd w:val="clear" w:color="auto" w:fill="DBE5F1" w:themeFill="accent1" w:themeFillTint="33"/>
      </w:pPr>
      <w:bookmarkStart w:id="2" w:name="_Toc245216440"/>
      <w:r w:rsidRPr="007C11D4">
        <w:lastRenderedPageBreak/>
        <w:t>System Diagram</w:t>
      </w:r>
      <w:bookmarkEnd w:id="2"/>
      <w:r w:rsidR="00E21E83">
        <w:t xml:space="preserve"> </w:t>
      </w:r>
    </w:p>
    <w:p w:rsidR="00523AA3" w:rsidRDefault="00523AA3"/>
    <w:p w:rsidR="008A5071" w:rsidRDefault="0027116F">
      <w:r>
        <w:t xml:space="preserve">Major electronic components </w:t>
      </w:r>
      <w:r w:rsidR="005B20A5">
        <w:t>of AML-100 and their interfaces are illustrated as below</w:t>
      </w:r>
      <w:r w:rsidR="00CE520F">
        <w:t>:</w:t>
      </w:r>
    </w:p>
    <w:p w:rsidR="00F21E35" w:rsidRDefault="008A5071" w:rsidP="00F21E35">
      <w:pPr>
        <w:keepNext/>
      </w:pPr>
      <w:r>
        <w:object w:dxaOrig="9415" w:dyaOrig="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4pt" o:ole="">
            <v:imagedata r:id="rId9" o:title=""/>
          </v:shape>
          <o:OLEObject Type="Embed" ProgID="Visio.Drawing.11" ShapeID="_x0000_i1025" DrawAspect="Content" ObjectID="_1330428968" r:id="rId10"/>
        </w:object>
      </w:r>
    </w:p>
    <w:p w:rsidR="000B7ABF" w:rsidRDefault="00F21E35" w:rsidP="00F21E35">
      <w:pPr>
        <w:pStyle w:val="Caption"/>
      </w:pPr>
      <w:r>
        <w:t xml:space="preserve">Figure </w:t>
      </w:r>
      <w:fldSimple w:instr=" SEQ Figure \* ARABIC ">
        <w:r w:rsidR="001D4626">
          <w:rPr>
            <w:noProof/>
          </w:rPr>
          <w:t>1</w:t>
        </w:r>
      </w:fldSimple>
      <w:r>
        <w:t>: System Diagram</w:t>
      </w:r>
    </w:p>
    <w:p w:rsidR="00A77568" w:rsidRDefault="00A77568" w:rsidP="000B7ABF"/>
    <w:p w:rsidR="00A77568" w:rsidRDefault="00A77568" w:rsidP="000B7ABF"/>
    <w:p w:rsidR="00375F38" w:rsidRDefault="00375F38" w:rsidP="000B7ABF"/>
    <w:p w:rsidR="00E2391E" w:rsidRDefault="00E2391E" w:rsidP="000B7ABF"/>
    <w:p w:rsidR="001211C8" w:rsidRDefault="000B7ABF" w:rsidP="0002130C">
      <w:pPr>
        <w:pStyle w:val="Heading1"/>
        <w:shd w:val="clear" w:color="auto" w:fill="DBE5F1" w:themeFill="accent1" w:themeFillTint="33"/>
      </w:pPr>
      <w:bookmarkStart w:id="3" w:name="_Toc245216441"/>
      <w:r w:rsidRPr="0002130C">
        <w:lastRenderedPageBreak/>
        <w:t>Mechanical Specifications</w:t>
      </w:r>
      <w:bookmarkEnd w:id="3"/>
      <w:r w:rsidR="001211C8">
        <w:tab/>
      </w:r>
    </w:p>
    <w:p w:rsidR="00BC1482" w:rsidRDefault="00BC1482" w:rsidP="00C53F0E"/>
    <w:p w:rsidR="007C635F" w:rsidRPr="0037068F" w:rsidRDefault="006C2A85" w:rsidP="002F2848">
      <w:pPr>
        <w:pStyle w:val="Heading2"/>
      </w:pPr>
      <w:bookmarkStart w:id="4" w:name="_Toc245216442"/>
      <w:r w:rsidRPr="0037068F">
        <w:t>ALMC</w:t>
      </w:r>
      <w:r w:rsidR="00AF6312">
        <w:t>-100</w:t>
      </w:r>
      <w:r w:rsidR="0041791D">
        <w:t xml:space="preserve"> </w:t>
      </w:r>
      <w:r w:rsidR="00375F38">
        <w:t>Physical</w:t>
      </w:r>
      <w:r w:rsidR="009C27B7" w:rsidRPr="0037068F">
        <w:t xml:space="preserve"> </w:t>
      </w:r>
      <w:r w:rsidR="00B30835">
        <w:t>Model</w:t>
      </w:r>
      <w:r w:rsidR="00457A57" w:rsidRPr="0037068F">
        <w:t>s</w:t>
      </w:r>
      <w:r w:rsidRPr="0037068F">
        <w:t xml:space="preserve"> </w:t>
      </w:r>
      <w:r w:rsidR="00161937">
        <w:t>and Component Locations</w:t>
      </w:r>
      <w:bookmarkEnd w:id="4"/>
    </w:p>
    <w:p w:rsidR="009C27B7" w:rsidRDefault="0054008D" w:rsidP="00C53F0E">
      <w:r>
        <w:t>The following three figures show a 3D model of ALMC-100 from various angles</w:t>
      </w:r>
      <w:r w:rsidR="00923B18">
        <w:t>, each with dimension</w:t>
      </w:r>
      <w:r w:rsidR="00977C86">
        <w:t xml:space="preserve"> and component labels</w:t>
      </w:r>
      <w:r w:rsidR="008B4B52">
        <w:t>.</w:t>
      </w:r>
    </w:p>
    <w:p w:rsidR="00EC568D" w:rsidRDefault="009C2209" w:rsidP="00EC568D">
      <w:pPr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88.5pt;margin-top:231.75pt;width:40.5pt;height:18.75pt;z-index:251678720" filled="f" stroked="f" strokecolor="white [3212]">
            <v:textbox style="mso-next-textbox:#_x0000_s1060">
              <w:txbxContent>
                <w:p w:rsidR="00DD1845" w:rsidRPr="00E43801" w:rsidRDefault="00DD1845" w:rsidP="00C53F0E">
                  <w:pPr>
                    <w:rPr>
                      <w:b/>
                    </w:rPr>
                  </w:pPr>
                  <w:r>
                    <w:rPr>
                      <w:b/>
                    </w:rPr>
                    <w:t>2.0</w:t>
                  </w:r>
                  <w:r w:rsidRPr="00E43801">
                    <w:rPr>
                      <w:b/>
                    </w:rPr>
                    <w:t xml:space="preserve">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274.6pt;margin-top:225.75pt;width:41.15pt;height:18.75pt;z-index:251677696" filled="f" stroked="f" strokecolor="white [3212]">
            <v:textbox style="mso-next-textbox:#_x0000_s1059">
              <w:txbxContent>
                <w:p w:rsidR="00DD1845" w:rsidRPr="00E43801" w:rsidRDefault="00DD1845" w:rsidP="00C53F0E">
                  <w:pPr>
                    <w:rPr>
                      <w:b/>
                    </w:rPr>
                  </w:pPr>
                  <w:r>
                    <w:rPr>
                      <w:b/>
                    </w:rPr>
                    <w:t>4.0</w:t>
                  </w:r>
                  <w:r w:rsidRPr="00E43801">
                    <w:rPr>
                      <w:b/>
                    </w:rPr>
                    <w:t xml:space="preserve">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55.6pt;margin-top:138pt;width:49.5pt;height:18.75pt;z-index:251676672" filled="f" stroked="f" strokecolor="white [3212]">
            <v:textbox style="mso-next-textbox:#_x0000_s1058">
              <w:txbxContent>
                <w:p w:rsidR="00DD1845" w:rsidRPr="00E43801" w:rsidRDefault="00DD1845" w:rsidP="00C53F0E">
                  <w:pPr>
                    <w:rPr>
                      <w:b/>
                    </w:rPr>
                  </w:pPr>
                  <w:r>
                    <w:rPr>
                      <w:b/>
                    </w:rPr>
                    <w:t>1.8</w:t>
                  </w:r>
                  <w:r w:rsidRPr="00E43801">
                    <w:rPr>
                      <w:b/>
                    </w:rPr>
                    <w:t xml:space="preserve"> 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71.75pt;margin-top:249.75pt;width:42.75pt;height:25.5pt;z-index:251668480" o:connectortype="straight"/>
        </w:pict>
      </w:r>
      <w:r>
        <w:rPr>
          <w:noProof/>
        </w:rPr>
        <w:pict>
          <v:shape id="_x0000_s1057" type="#_x0000_t32" style="position:absolute;margin-left:92.25pt;margin-top:215.25pt;width:69pt;height:46.5pt;z-index:251675648" o:connectortype="straight">
            <v:stroke startarrow="block" endarrow="block"/>
          </v:shape>
        </w:pict>
      </w:r>
      <w:r>
        <w:rPr>
          <w:noProof/>
        </w:rPr>
        <w:pict>
          <v:shape id="_x0000_s1052" type="#_x0000_t32" style="position:absolute;margin-left:201pt;margin-top:191.25pt;width:158.25pt;height:75pt;flip:y;z-index:251670528" o:connectortype="straight">
            <v:stroke startarrow="block" endarrow="block"/>
          </v:shape>
        </w:pict>
      </w:r>
      <w:r>
        <w:rPr>
          <w:noProof/>
        </w:rPr>
        <w:pict>
          <v:shape id="_x0000_s1054" type="#_x0000_t32" style="position:absolute;margin-left:359.3pt;margin-top:110.25pt;width:.05pt;height:81pt;flip:y;z-index:251672576" o:connectortype="straight">
            <v:stroke startarrow="block" endarrow="block"/>
          </v:shape>
        </w:pict>
      </w:r>
      <w:r>
        <w:rPr>
          <w:noProof/>
        </w:rPr>
        <w:pict>
          <v:shape id="_x0000_s1051" type="#_x0000_t32" style="position:absolute;margin-left:329.25pt;margin-top:181.5pt;width:42pt;height:13.5pt;z-index:251669504" o:connectortype="straight"/>
        </w:pict>
      </w:r>
      <w:r>
        <w:rPr>
          <w:noProof/>
        </w:rPr>
        <w:pict>
          <v:shape id="_x0000_s1053" type="#_x0000_t32" style="position:absolute;margin-left:304.5pt;margin-top:101.25pt;width:72.75pt;height:12.75pt;z-index:251671552" o:connectortype="straight"/>
        </w:pict>
      </w:r>
      <w:r>
        <w:rPr>
          <w:noProof/>
        </w:rPr>
        <w:pict>
          <v:shape id="_x0000_s1056" type="#_x0000_t32" style="position:absolute;margin-left:153.75pt;margin-top:249.75pt;width:33.75pt;height:16.5pt;flip:x;z-index:251674624" o:connectortype="straight"/>
        </w:pict>
      </w:r>
      <w:r>
        <w:rPr>
          <w:noProof/>
        </w:rPr>
        <w:pict>
          <v:shape id="_x0000_s1055" type="#_x0000_t32" style="position:absolute;margin-left:84.75pt;margin-top:208.5pt;width:30.75pt;height:10.5pt;flip:x;z-index:251673600" o:connectortype="straight"/>
        </w:pict>
      </w:r>
      <w:r w:rsidR="00C53F0E">
        <w:rPr>
          <w:noProof/>
        </w:rPr>
        <w:drawing>
          <wp:inline distT="0" distB="0" distL="0" distR="0">
            <wp:extent cx="5943600" cy="4304030"/>
            <wp:effectExtent l="19050" t="0" r="0" b="0"/>
            <wp:docPr id="1" name="Picture 0" descr="ALMC100_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C100_IS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0E" w:rsidRDefault="00EC568D" w:rsidP="00EC568D">
      <w:pPr>
        <w:pStyle w:val="Caption"/>
      </w:pPr>
      <w:r>
        <w:t xml:space="preserve">Figure </w:t>
      </w:r>
      <w:fldSimple w:instr=" SEQ Figure \* ARABIC ">
        <w:r w:rsidR="001D4626">
          <w:rPr>
            <w:noProof/>
          </w:rPr>
          <w:t>2</w:t>
        </w:r>
      </w:fldSimple>
      <w:r>
        <w:t xml:space="preserve">: </w:t>
      </w:r>
      <w:r w:rsidR="002C6F2E">
        <w:t>Isometric</w:t>
      </w:r>
      <w:r>
        <w:t xml:space="preserve"> view of </w:t>
      </w:r>
      <w:r w:rsidR="00823B08">
        <w:t xml:space="preserve">an </w:t>
      </w:r>
      <w:r>
        <w:t xml:space="preserve">ALMC-100 and </w:t>
      </w:r>
      <w:r w:rsidR="003C3A01">
        <w:t xml:space="preserve">its physical </w:t>
      </w:r>
      <w:r>
        <w:t>dimensions</w:t>
      </w:r>
    </w:p>
    <w:p w:rsidR="00BC1482" w:rsidRDefault="00BC1482" w:rsidP="00C53F0E"/>
    <w:p w:rsidR="001D1DEA" w:rsidRDefault="001D1DEA" w:rsidP="001D1DEA"/>
    <w:p w:rsidR="008A7A76" w:rsidRDefault="008A7A76" w:rsidP="001D1DEA"/>
    <w:p w:rsidR="008A7A76" w:rsidRDefault="008A7A76" w:rsidP="008A7A76">
      <w:pPr>
        <w:pStyle w:val="Caption"/>
        <w:keepNext/>
      </w:pPr>
      <w:r>
        <w:lastRenderedPageBreak/>
        <w:t xml:space="preserve">Figure </w:t>
      </w:r>
      <w:fldSimple w:instr=" SEQ Figure \* ARABIC ">
        <w:r w:rsidR="001D4626">
          <w:rPr>
            <w:noProof/>
          </w:rPr>
          <w:t>3</w:t>
        </w:r>
      </w:fldSimple>
      <w:r>
        <w:t xml:space="preserve">: Side view of </w:t>
      </w:r>
      <w:r w:rsidR="00AB3CA3">
        <w:t xml:space="preserve">an </w:t>
      </w:r>
      <w:r>
        <w:t>ALMC-100 plus visible component locations</w:t>
      </w:r>
    </w:p>
    <w:p w:rsidR="001D1DEA" w:rsidRDefault="009C2209" w:rsidP="001D1DEA">
      <w:r>
        <w:rPr>
          <w:noProof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080" type="#_x0000_t51" style="position:absolute;margin-left:374.25pt;margin-top:69pt;width:71.25pt;height:35.25pt;z-index:251688960" adj="-14779,22979,-7594,5515,-1819,5515,21373,16085" filled="f" strokecolor="black [3213]">
            <v:stroke dashstyle="1 1" endcap="round"/>
            <v:textbox style="mso-next-textbox:#_x0000_s1080"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Ethernet Connector</w:t>
                  </w:r>
                </w:p>
              </w:txbxContent>
            </v:textbox>
            <o:callout v:ext="edit" minusy="t"/>
          </v:shape>
        </w:pict>
      </w:r>
      <w:r w:rsidR="001D1DEA">
        <w:rPr>
          <w:noProof/>
        </w:rPr>
        <w:drawing>
          <wp:inline distT="0" distB="0" distL="0" distR="0">
            <wp:extent cx="5955411" cy="4312539"/>
            <wp:effectExtent l="19050" t="0" r="7239" b="0"/>
            <wp:docPr id="6" name="Picture 2" descr="ALMC100_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C100_RIGH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11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75" type="#_x0000_t51" style="position:absolute;margin-left:2in;margin-top:250.5pt;width:82.5pt;height:18pt;z-index:251683840;mso-position-horizontal-relative:text;mso-position-vertical-relative:text" adj="29847,-90000,26444,10800,23171,10800,25135,28800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AAA Batteries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74" type="#_x0000_t51" style="position:absolute;margin-left:153.75pt;margin-top:69pt;width:60pt;height:35.25pt;z-index:251682816;mso-position-horizontal-relative:text;mso-position-vertical-relative:text" adj="33210,38145,28422,5515,23760,5515,26460,25277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Fx12 Mini Module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73" type="#_x0000_t51" style="position:absolute;margin-left:41.25pt;margin-top:69pt;width:45.75pt;height:18pt;z-index:251681792;mso-position-horizontal-relative:text;mso-position-vertical-relative:text" adj="52761,89100,32884,10800,24433,10800,27974,30600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Servo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72" type="#_x0000_t51" style="position:absolute;margin-left:41.25pt;margin-top:142.5pt;width:55.5pt;height:18pt;z-index:251680768;mso-position-horizontal-relative:text;mso-position-vertical-relative:text" adj="31232,27000,27535,10800,23935,10800,26854,28800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 w:rsidRPr="008404D7">
                    <w:rPr>
                      <w:b/>
                    </w:rPr>
                    <w:t>Camera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79" type="#_x0000_t51" style="position:absolute;margin-left:370.5pt;margin-top:250.5pt;width:75pt;height:18pt;z-index:251687936;mso-position-horizontal-relative:text;mso-position-vertical-relative:text" adj="-8438,-14400,-4723,10800,-1728,10800,20290,31500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Back Wheel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51" style="position:absolute;margin-left:45pt;margin-top:250.5pt;width:73.5pt;height:18pt;z-index:251686912;mso-position-horizontal-relative:text;mso-position-vertical-relative:text" adj="27331,-22500,25127,10800,23363,10800,46506,31500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Front Wheel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77" type="#_x0000_t51" style="position:absolute;margin-left:383.2pt;margin-top:119.25pt;width:62.3pt;height:35.25pt;z-index:251685888;mso-position-horizontal-relative:text;mso-position-vertical-relative:text" adj="-15585,31251,-6379,5515,-2080,5515,3138,17464" filled="f" strokecolor="black [3213]">
            <v:stroke dashstyle="1 1" endcap="round"/>
            <v:textbox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3.3 V Regulator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76" type="#_x0000_t32" style="position:absolute;margin-left:247.5pt;margin-top:209.25pt;width:22.55pt;height:49.5pt;flip:y;z-index:251684864;mso-position-horizontal-relative:text;mso-position-vertical-relative:text" o:connectortype="straight" strokecolor="black [3213]">
            <v:stroke dashstyle="1 1" endcap="round"/>
          </v:shape>
        </w:pict>
      </w:r>
    </w:p>
    <w:p w:rsidR="00BC1482" w:rsidRDefault="00BC1482" w:rsidP="000B7ABF"/>
    <w:p w:rsidR="00B61CE2" w:rsidRDefault="00B61CE2" w:rsidP="000B7ABF"/>
    <w:p w:rsidR="001D1DEA" w:rsidRDefault="001D1DEA" w:rsidP="001D1DEA"/>
    <w:p w:rsidR="00B02E0D" w:rsidRDefault="009C2209" w:rsidP="00B02E0D">
      <w:pPr>
        <w:keepNext/>
      </w:pPr>
      <w:r>
        <w:rPr>
          <w:noProof/>
        </w:rPr>
        <w:lastRenderedPageBreak/>
        <w:pict>
          <v:shape id="_x0000_s1082" type="#_x0000_t51" style="position:absolute;margin-left:99.75pt;margin-top:264.75pt;width:55.5pt;height:18pt;z-index:251692032" adj="41157,-5400,32439,10800,23935,10800,26854,28800" filled="f" strokecolor="black [3213]">
            <v:stroke dashstyle="1 1" endcap="round"/>
            <v:textbox style="mso-next-textbox:#_x0000_s1082"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 w:rsidRPr="008404D7">
                    <w:rPr>
                      <w:b/>
                    </w:rPr>
                    <w:t>Camera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86" type="#_x0000_t32" style="position:absolute;margin-left:142.5pt;margin-top:144.75pt;width:111pt;height:25.5pt;flip:y;z-index:251696128" o:connectortype="straight" strokecolor="black [3213]">
            <v:stroke dashstyle="1 1" endcap="round"/>
          </v:shape>
        </w:pict>
      </w:r>
      <w:r>
        <w:rPr>
          <w:noProof/>
        </w:rPr>
        <w:pict>
          <v:shape id="_x0000_s1085" type="#_x0000_t51" style="position:absolute;margin-left:26.25pt;margin-top:161.25pt;width:93.75pt;height:21pt;z-index:251695104" adj="34214,-23914,26392,9257,22982,9257,41126,23914" filled="f" strokecolor="black [3213]">
            <v:stroke dashstyle="1 1" endcap="round"/>
            <v:textbox style="mso-next-textbox:#_x0000_s1085"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AAA Batteries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84" type="#_x0000_t51" style="position:absolute;margin-left:307.5pt;margin-top:54pt;width:73.5pt;height:18pt;z-index:251694080" adj="-9698,-27900,-5290,10800,-1763,10800,21380,31500" filled="f" strokecolor="black [3213]">
            <v:stroke dashstyle="1 1" endcap="round"/>
            <v:textbox style="mso-next-textbox:#_x0000_s1084"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Back Wheel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51" style="position:absolute;margin-left:307.5pt;margin-top:255pt;width:73.5pt;height:18pt;z-index:251693056" adj="-9698,-27900,-5290,10800,-1763,10800,21380,31500" filled="f" strokecolor="black [3213]">
            <v:stroke dashstyle="1 1" endcap="round"/>
            <v:textbox style="mso-next-textbox:#_x0000_s1083"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Front Wheel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51" style="position:absolute;margin-left:26.25pt;margin-top:48pt;width:93.75pt;height:38.25pt;z-index:251691008" adj="40781,29647,26312,5082,22982,5082,20390,12706" filled="f" strokecolor="black [3213]">
            <v:stroke dashstyle="1 1" endcap="round"/>
            <v:textbox style="mso-next-textbox:#_x0000_s1081">
              <w:txbxContent>
                <w:p w:rsidR="00DD1845" w:rsidRPr="008404D7" w:rsidRDefault="00DD1845" w:rsidP="001D1DEA">
                  <w:pPr>
                    <w:rPr>
                      <w:b/>
                    </w:rPr>
                  </w:pPr>
                  <w:r>
                    <w:rPr>
                      <w:b/>
                    </w:rPr>
                    <w:t>Motor + Encoder Assembly</w:t>
                  </w:r>
                </w:p>
              </w:txbxContent>
            </v:textbox>
            <o:callout v:ext="edit" minusx="t" minusy="t"/>
          </v:shape>
        </w:pict>
      </w:r>
      <w:r w:rsidR="001D1DEA">
        <w:rPr>
          <w:noProof/>
        </w:rPr>
        <w:drawing>
          <wp:inline distT="0" distB="0" distL="0" distR="0">
            <wp:extent cx="5943600" cy="4305300"/>
            <wp:effectExtent l="19050" t="0" r="0" b="0"/>
            <wp:docPr id="7" name="Picture 6" descr="ALMC100_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C100_BOTTO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EA" w:rsidRDefault="00B02E0D" w:rsidP="00B02E0D">
      <w:pPr>
        <w:pStyle w:val="Caption"/>
      </w:pPr>
      <w:r>
        <w:t xml:space="preserve">Figure </w:t>
      </w:r>
      <w:fldSimple w:instr=" SEQ Figure \* ARABIC ">
        <w:r w:rsidR="001D4626">
          <w:rPr>
            <w:noProof/>
          </w:rPr>
          <w:t>4</w:t>
        </w:r>
      </w:fldSimple>
      <w:r>
        <w:t>: Bottom view of a</w:t>
      </w:r>
      <w:r w:rsidR="00115F05">
        <w:t>n</w:t>
      </w:r>
      <w:r>
        <w:t xml:space="preserve"> ALMC</w:t>
      </w:r>
      <w:r w:rsidR="003310DF">
        <w:t>-100</w:t>
      </w:r>
      <w:r w:rsidR="00DD4780">
        <w:t xml:space="preserve"> </w:t>
      </w:r>
      <w:r w:rsidR="00115F05">
        <w:t>p</w:t>
      </w:r>
      <w:r w:rsidR="005F7F84">
        <w:t>lus visible component locations</w:t>
      </w:r>
    </w:p>
    <w:p w:rsidR="001D1DEA" w:rsidRDefault="001D1DEA" w:rsidP="000B7ABF"/>
    <w:p w:rsidR="00AB3CA3" w:rsidRDefault="00AB3CA3" w:rsidP="000B7ABF"/>
    <w:p w:rsidR="0098753D" w:rsidRPr="0011549D" w:rsidRDefault="0098753D" w:rsidP="002F2848">
      <w:pPr>
        <w:pStyle w:val="Heading2"/>
      </w:pPr>
      <w:bookmarkStart w:id="5" w:name="_Toc245216443"/>
      <w:r w:rsidRPr="0011549D">
        <w:t>Weight</w:t>
      </w:r>
      <w:bookmarkEnd w:id="5"/>
    </w:p>
    <w:p w:rsidR="007A5D27" w:rsidRDefault="005F7BCE" w:rsidP="005F7BCE">
      <w:r>
        <w:t xml:space="preserve">195.4g or 6.89Oz (including long-range sensor, but no tag) </w:t>
      </w:r>
    </w:p>
    <w:p w:rsidR="002F7AB6" w:rsidRDefault="002F7AB6" w:rsidP="000B7ABF">
      <w:pPr>
        <w:rPr>
          <w:b/>
        </w:rPr>
      </w:pPr>
    </w:p>
    <w:p w:rsidR="00AB3CA3" w:rsidRDefault="00AB3CA3" w:rsidP="000B7ABF">
      <w:pPr>
        <w:rPr>
          <w:b/>
        </w:rPr>
      </w:pPr>
    </w:p>
    <w:p w:rsidR="00B61CE2" w:rsidRDefault="00EB1267" w:rsidP="002F2848">
      <w:pPr>
        <w:pStyle w:val="Heading2"/>
      </w:pPr>
      <w:bookmarkStart w:id="6" w:name="_Toc245216444"/>
      <w:r w:rsidRPr="0011549D">
        <w:t>T</w:t>
      </w:r>
      <w:r w:rsidR="00480DCE" w:rsidRPr="0011549D">
        <w:t>urning radius spec and speed profiles</w:t>
      </w:r>
      <w:bookmarkEnd w:id="6"/>
      <w:r w:rsidR="00FF75AF">
        <w:t xml:space="preserve"> </w:t>
      </w:r>
    </w:p>
    <w:p w:rsidR="00480DCE" w:rsidRDefault="0098753D" w:rsidP="000B7ABF">
      <w:r>
        <w:tab/>
        <w:t>To be specified</w:t>
      </w:r>
    </w:p>
    <w:p w:rsidR="00E87A26" w:rsidRDefault="00E87A26"/>
    <w:p w:rsidR="004E1D68" w:rsidRDefault="004E1D68">
      <w:pPr>
        <w:rPr>
          <w:b/>
          <w:sz w:val="28"/>
        </w:rPr>
      </w:pPr>
    </w:p>
    <w:p w:rsidR="00FF68D6" w:rsidRPr="0002130C" w:rsidRDefault="00FF68D6" w:rsidP="0002130C">
      <w:pPr>
        <w:pStyle w:val="Heading1"/>
        <w:shd w:val="clear" w:color="auto" w:fill="DBE5F1" w:themeFill="accent1" w:themeFillTint="33"/>
      </w:pPr>
      <w:bookmarkStart w:id="7" w:name="_Toc245216445"/>
      <w:r w:rsidRPr="0002130C">
        <w:lastRenderedPageBreak/>
        <w:t>Communication Specifications</w:t>
      </w:r>
      <w:bookmarkEnd w:id="7"/>
    </w:p>
    <w:p w:rsidR="00231D9E" w:rsidRDefault="00231D9E">
      <w:pPr>
        <w:rPr>
          <w:b/>
        </w:rPr>
      </w:pPr>
    </w:p>
    <w:p w:rsidR="00FF68D6" w:rsidRPr="004E1D68" w:rsidRDefault="00725E66" w:rsidP="002F2848">
      <w:pPr>
        <w:pStyle w:val="Heading2"/>
      </w:pPr>
      <w:bookmarkStart w:id="8" w:name="_Toc245216446"/>
      <w:r w:rsidRPr="004E1D68">
        <w:t xml:space="preserve">Overhead Tracking </w:t>
      </w:r>
      <w:r w:rsidR="00A92F5D">
        <w:t>Broadcast</w:t>
      </w:r>
      <w:bookmarkEnd w:id="8"/>
    </w:p>
    <w:p w:rsidR="00FF68D6" w:rsidRDefault="004E1D68">
      <w:r>
        <w:t xml:space="preserve">The ALMC-100s are designed to work with an existing </w:t>
      </w:r>
      <w:r w:rsidR="00EA5E7B">
        <w:t xml:space="preserve">overhead tracking </w:t>
      </w:r>
      <w:r>
        <w:t>system</w:t>
      </w:r>
      <w:r w:rsidR="0091347A">
        <w:t>,</w:t>
      </w:r>
      <w:r>
        <w:t xml:space="preserve"> </w:t>
      </w:r>
      <w:r w:rsidR="00EA5E7B">
        <w:t>which</w:t>
      </w:r>
      <w:r>
        <w:t xml:space="preserve"> broadcast</w:t>
      </w:r>
      <w:r w:rsidR="00EA5E7B">
        <w:t>s positions and orientation information of all the vehicles present on the arena.</w:t>
      </w:r>
      <w:r w:rsidR="005C2519">
        <w:t xml:space="preserve"> </w:t>
      </w:r>
      <w:r>
        <w:t xml:space="preserve"> </w:t>
      </w:r>
      <w:r w:rsidR="003A25E8">
        <w:t xml:space="preserve">In addition to its own information, each vehicle can also extract other vehicles’ </w:t>
      </w:r>
      <w:r w:rsidR="009918FD">
        <w:t>from the broadcast</w:t>
      </w:r>
      <w:r w:rsidR="003A25E8">
        <w:t xml:space="preserve"> </w:t>
      </w:r>
      <w:r w:rsidR="009918FD">
        <w:t>when required by the application. The</w:t>
      </w:r>
      <w:r w:rsidR="003B15CE">
        <w:t xml:space="preserve"> </w:t>
      </w:r>
      <w:r w:rsidR="00AD2F4D">
        <w:t xml:space="preserve">broadcast is updated at the rate of the overhead camera (30 Hz). </w:t>
      </w:r>
      <w:r w:rsidR="00FE5055">
        <w:t xml:space="preserve"> </w:t>
      </w:r>
      <w:r w:rsidR="008E387D">
        <w:t xml:space="preserve">The </w:t>
      </w:r>
      <w:r w:rsidR="00320CFA">
        <w:t>radio</w:t>
      </w:r>
      <w:r w:rsidR="008E387D">
        <w:t xml:space="preserve"> modules can transmit and receive at up to</w:t>
      </w:r>
      <w:r w:rsidR="00A8228B">
        <w:t xml:space="preserve"> 112.5</w:t>
      </w:r>
      <w:r w:rsidR="008E387D">
        <w:t xml:space="preserve"> </w:t>
      </w:r>
      <w:r w:rsidR="008867D6">
        <w:t>kbps</w:t>
      </w:r>
      <w:r w:rsidR="00E676E9">
        <w:t>. This</w:t>
      </w:r>
      <w:r w:rsidR="008E387D">
        <w:t xml:space="preserve"> would easily allow dozens of vehicles</w:t>
      </w:r>
      <w:r w:rsidR="00DA6904">
        <w:t xml:space="preserve">’ information to be broadcasted, which </w:t>
      </w:r>
      <w:r w:rsidR="00186D32">
        <w:t>well exceeds</w:t>
      </w:r>
      <w:r w:rsidR="00DA6904">
        <w:t xml:space="preserve"> the </w:t>
      </w:r>
      <w:r w:rsidR="00186D32">
        <w:t xml:space="preserve">current </w:t>
      </w:r>
      <w:r w:rsidR="002F4C4E">
        <w:t>spa</w:t>
      </w:r>
      <w:r w:rsidR="00B44F0D">
        <w:t>t</w:t>
      </w:r>
      <w:r w:rsidR="002F4C4E">
        <w:t>i</w:t>
      </w:r>
      <w:r w:rsidR="00186D32">
        <w:t>al capacity of the arena</w:t>
      </w:r>
      <w:r w:rsidR="002F4C4E">
        <w:t>.</w:t>
      </w:r>
      <w:r w:rsidR="00186D32">
        <w:t xml:space="preserve"> </w:t>
      </w:r>
      <w:r w:rsidR="008E387D">
        <w:t xml:space="preserve">  </w:t>
      </w:r>
    </w:p>
    <w:p w:rsidR="004E1D68" w:rsidRDefault="004E1D68" w:rsidP="002F2848">
      <w:pPr>
        <w:pStyle w:val="Heading2"/>
      </w:pPr>
    </w:p>
    <w:p w:rsidR="00FF68D6" w:rsidRPr="004E1D68" w:rsidRDefault="00FF68D6" w:rsidP="002F2848">
      <w:pPr>
        <w:pStyle w:val="Heading2"/>
      </w:pPr>
      <w:bookmarkStart w:id="9" w:name="_Toc245216447"/>
      <w:r w:rsidRPr="004E1D68">
        <w:t>Inter-</w:t>
      </w:r>
      <w:r w:rsidR="00B63542" w:rsidRPr="004E1D68">
        <w:t xml:space="preserve">Vehicle </w:t>
      </w:r>
      <w:r w:rsidR="00B63542">
        <w:t>or</w:t>
      </w:r>
      <w:r w:rsidR="00233F20">
        <w:t xml:space="preserve"> Vehicle-User </w:t>
      </w:r>
      <w:r w:rsidRPr="004E1D68">
        <w:t>Communication</w:t>
      </w:r>
      <w:bookmarkEnd w:id="9"/>
    </w:p>
    <w:p w:rsidR="0025516D" w:rsidRDefault="00320CFA">
      <w:r>
        <w:t>The upper board features another radio module that’s directed connected to the FPGA. This module is dedicated to inter-vehicle communication and vehicle-user communication</w:t>
      </w:r>
      <w:r w:rsidR="00A8228B">
        <w:t>.</w:t>
      </w:r>
      <w:r w:rsidR="0081780A">
        <w:t xml:space="preserve"> </w:t>
      </w:r>
      <w:r w:rsidR="00DC42DA">
        <w:t>This module would be configured to operate at a different channel that the tracking radio to avoid interference.</w:t>
      </w:r>
      <w:r w:rsidR="00BE7CF4">
        <w:t xml:space="preserve"> It can also transmit and receive at up to 112.5 kbps. </w:t>
      </w:r>
      <w:r w:rsidR="007F6A6D">
        <w:t xml:space="preserve">This module also features CSMA medium access control, which would </w:t>
      </w:r>
      <w:r w:rsidR="00A02F6D">
        <w:t>effectively</w:t>
      </w:r>
      <w:r w:rsidR="007F6A6D">
        <w:t xml:space="preserve"> </w:t>
      </w:r>
      <w:r w:rsidR="00A02F6D">
        <w:t>minimize</w:t>
      </w:r>
      <w:r w:rsidR="007F6A6D">
        <w:t xml:space="preserve"> packet losses due to</w:t>
      </w:r>
      <w:r w:rsidR="007F6DC5">
        <w:t xml:space="preserve"> concurrent transmissions</w:t>
      </w:r>
      <w:r w:rsidR="00BD68DD">
        <w:t xml:space="preserve"> at the physical level</w:t>
      </w:r>
      <w:r w:rsidR="007F6DC5">
        <w:t xml:space="preserve">. </w:t>
      </w:r>
      <w:r w:rsidR="004D0785">
        <w:t xml:space="preserve">However </w:t>
      </w:r>
      <w:r w:rsidR="00CA2D29">
        <w:t>to achieve efficient sharing of information among vehicles</w:t>
      </w:r>
      <w:r w:rsidR="00BD5AF3">
        <w:t>,</w:t>
      </w:r>
      <w:r w:rsidR="00CA2D29">
        <w:t xml:space="preserve"> </w:t>
      </w:r>
      <w:r w:rsidR="00A02F6D">
        <w:t>the user</w:t>
      </w:r>
      <w:r w:rsidR="00CA2D29">
        <w:t>s</w:t>
      </w:r>
      <w:r w:rsidR="00A02F6D">
        <w:t xml:space="preserve"> would still need to </w:t>
      </w:r>
      <w:r w:rsidR="00CA2D29">
        <w:t xml:space="preserve">device an application/transport layer protocol that’s suitable to the application. </w:t>
      </w:r>
    </w:p>
    <w:p w:rsidR="008C110B" w:rsidRDefault="008C110B"/>
    <w:p w:rsidR="00DE58CC" w:rsidRDefault="00DE58CC"/>
    <w:p w:rsidR="00B97BAE" w:rsidRPr="000E521F" w:rsidRDefault="00B97BAE">
      <w:pPr>
        <w:rPr>
          <w:szCs w:val="28"/>
        </w:rPr>
      </w:pPr>
    </w:p>
    <w:p w:rsidR="00BC6192" w:rsidRPr="007C11D4" w:rsidRDefault="00BC6192" w:rsidP="0002130C">
      <w:pPr>
        <w:pStyle w:val="Heading1"/>
        <w:shd w:val="clear" w:color="auto" w:fill="DBE5F1" w:themeFill="accent1" w:themeFillTint="33"/>
      </w:pPr>
      <w:bookmarkStart w:id="10" w:name="_Toc245216448"/>
      <w:r w:rsidRPr="007C11D4">
        <w:t>Electrical Characteristics</w:t>
      </w:r>
      <w:bookmarkEnd w:id="10"/>
    </w:p>
    <w:p w:rsidR="008C5A84" w:rsidRDefault="008C5A84"/>
    <w:p w:rsidR="002321FE" w:rsidRDefault="002321FE" w:rsidP="00E2391E">
      <w:pPr>
        <w:pStyle w:val="Heading2"/>
      </w:pPr>
      <w:bookmarkStart w:id="11" w:name="_Toc245216449"/>
      <w:r w:rsidRPr="00433E88">
        <w:t>Absolute Maximum Ratings</w:t>
      </w:r>
      <w:bookmarkEnd w:id="11"/>
    </w:p>
    <w:tbl>
      <w:tblPr>
        <w:tblW w:w="8760" w:type="dxa"/>
        <w:tblInd w:w="93" w:type="dxa"/>
        <w:tblLook w:val="04A0"/>
      </w:tblPr>
      <w:tblGrid>
        <w:gridCol w:w="2440"/>
        <w:gridCol w:w="3420"/>
        <w:gridCol w:w="960"/>
        <w:gridCol w:w="980"/>
        <w:gridCol w:w="960"/>
      </w:tblGrid>
      <w:tr w:rsidR="00D25C4E" w:rsidRPr="00D25C4E" w:rsidTr="00D25C4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25C4E">
              <w:rPr>
                <w:rFonts w:ascii="Calibri" w:eastAsia="Times New Roman" w:hAnsi="Calibri" w:cs="Times New Roman"/>
                <w:b/>
                <w:bCs/>
                <w:color w:val="FFFFFF"/>
              </w:rPr>
              <w:t>Components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25C4E">
              <w:rPr>
                <w:rFonts w:ascii="Calibri" w:eastAsia="Times New Roman" w:hAnsi="Calibri" w:cs="Times New Roman"/>
                <w:b/>
                <w:bCs/>
                <w:color w:val="FFFFFF"/>
              </w:rPr>
              <w:t>Characteristics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25C4E">
              <w:rPr>
                <w:rFonts w:ascii="Calibri" w:eastAsia="Times New Roman" w:hAnsi="Calibri" w:cs="Times New Roman"/>
                <w:b/>
                <w:bCs/>
                <w:color w:val="FFFFFF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25C4E">
              <w:rPr>
                <w:rFonts w:ascii="Calibri" w:eastAsia="Times New Roman" w:hAnsi="Calibri" w:cs="Times New Roman"/>
                <w:b/>
                <w:bCs/>
                <w:color w:val="FFFFFF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25C4E">
              <w:rPr>
                <w:rFonts w:ascii="Calibri" w:eastAsia="Times New Roman" w:hAnsi="Calibri" w:cs="Times New Roman"/>
                <w:b/>
                <w:bCs/>
                <w:color w:val="FFFFFF"/>
              </w:rPr>
              <w:t>Unit</w:t>
            </w:r>
          </w:p>
        </w:tc>
      </w:tr>
      <w:tr w:rsidR="00D25C4E" w:rsidRPr="00D25C4E" w:rsidTr="00D25C4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Lower Board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Supply Voltage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BA3D5F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-0.6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BA3D5F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  <w:tr w:rsidR="00D25C4E" w:rsidRPr="00D25C4E" w:rsidTr="00D25C4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LM3S818 Microcontroller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Operating Temperature 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-40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°C</w:t>
            </w:r>
          </w:p>
        </w:tc>
      </w:tr>
      <w:tr w:rsidR="00D25C4E" w:rsidRPr="00D25C4E" w:rsidTr="00D25C4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FX12 Mini Module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I/O Header Pin Voltage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-0.85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25C4E" w:rsidRPr="00D25C4E" w:rsidRDefault="00D25C4E" w:rsidP="00D25C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C4E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</w:tbl>
    <w:p w:rsidR="002321FE" w:rsidRDefault="002321FE"/>
    <w:p w:rsidR="00B40C36" w:rsidRDefault="00B40C36"/>
    <w:p w:rsidR="00B40C36" w:rsidRDefault="00B40C36"/>
    <w:p w:rsidR="00FF3082" w:rsidRDefault="002321FE" w:rsidP="00E2391E">
      <w:pPr>
        <w:pStyle w:val="Heading2"/>
      </w:pPr>
      <w:bookmarkStart w:id="12" w:name="_Toc245216450"/>
      <w:r w:rsidRPr="00433E88">
        <w:lastRenderedPageBreak/>
        <w:t>Recommended Operating Conditions</w:t>
      </w:r>
      <w:bookmarkEnd w:id="12"/>
    </w:p>
    <w:tbl>
      <w:tblPr>
        <w:tblW w:w="9015" w:type="dxa"/>
        <w:tblInd w:w="93" w:type="dxa"/>
        <w:tblLook w:val="04A0"/>
      </w:tblPr>
      <w:tblGrid>
        <w:gridCol w:w="2440"/>
        <w:gridCol w:w="3065"/>
        <w:gridCol w:w="900"/>
        <w:gridCol w:w="990"/>
        <w:gridCol w:w="810"/>
        <w:gridCol w:w="810"/>
      </w:tblGrid>
      <w:tr w:rsidR="00F439F0" w:rsidRPr="00F439F0" w:rsidTr="00BA3D5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439F0">
              <w:rPr>
                <w:rFonts w:ascii="Calibri" w:eastAsia="Times New Roman" w:hAnsi="Calibri" w:cs="Times New Roman"/>
                <w:b/>
                <w:bCs/>
                <w:color w:val="FFFFFF"/>
              </w:rPr>
              <w:t>Components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439F0">
              <w:rPr>
                <w:rFonts w:ascii="Calibri" w:eastAsia="Times New Roman" w:hAnsi="Calibri" w:cs="Times New Roman"/>
                <w:b/>
                <w:bCs/>
                <w:color w:val="FFFFFF"/>
              </w:rPr>
              <w:t>Characteristics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439F0">
              <w:rPr>
                <w:rFonts w:ascii="Calibri" w:eastAsia="Times New Roman" w:hAnsi="Calibri" w:cs="Times New Roman"/>
                <w:b/>
                <w:bCs/>
                <w:color w:val="FFFFFF"/>
              </w:rPr>
              <w:t>Min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439F0">
              <w:rPr>
                <w:rFonts w:ascii="Calibri" w:eastAsia="Times New Roman" w:hAnsi="Calibri" w:cs="Times New Roman"/>
                <w:b/>
                <w:bCs/>
                <w:color w:val="FFFFFF"/>
              </w:rPr>
              <w:t>Typical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439F0">
              <w:rPr>
                <w:rFonts w:ascii="Calibri" w:eastAsia="Times New Roman" w:hAnsi="Calibri" w:cs="Times New Roman"/>
                <w:b/>
                <w:bCs/>
                <w:color w:val="FFFFFF"/>
              </w:rPr>
              <w:t>Max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439F0">
              <w:rPr>
                <w:rFonts w:ascii="Calibri" w:eastAsia="Times New Roman" w:hAnsi="Calibri" w:cs="Times New Roman"/>
                <w:b/>
                <w:bCs/>
                <w:color w:val="FFFFFF"/>
              </w:rPr>
              <w:t>Unit</w:t>
            </w:r>
          </w:p>
        </w:tc>
      </w:tr>
      <w:tr w:rsidR="00F439F0" w:rsidRPr="00F439F0" w:rsidTr="00BA3D5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Lower Board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Supply Voltage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D64D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4.</w:t>
            </w:r>
            <w:r w:rsidR="00D64D5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6.0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  <w:tr w:rsidR="00F439F0" w:rsidRPr="00F439F0" w:rsidTr="00BA3D5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LM3S818 Microcontroller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Operating Temperature Range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°C</w:t>
            </w:r>
          </w:p>
        </w:tc>
      </w:tr>
      <w:tr w:rsidR="00F439F0" w:rsidRPr="00F439F0" w:rsidTr="00BA3D5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FX12 Mini Module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I/O Header J1-19 ~J1-22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VCOO1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  <w:tr w:rsidR="00F439F0" w:rsidRPr="00F439F0" w:rsidTr="00BA3D5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I/O Header J1-49 ~J1-64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VCOO1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  <w:tr w:rsidR="00F439F0" w:rsidRPr="00F439F0" w:rsidTr="00BA3D5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I/O Header J2-49 ~J2-64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F439F0" w:rsidRPr="00F439F0" w:rsidRDefault="00F439F0" w:rsidP="00F43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9F0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</w:tbl>
    <w:p w:rsidR="00D25C4E" w:rsidRDefault="00D25C4E"/>
    <w:p w:rsidR="008C5A84" w:rsidRDefault="008C5A84"/>
    <w:p w:rsidR="00926DE0" w:rsidRDefault="008002C1" w:rsidP="0002130C">
      <w:pPr>
        <w:pStyle w:val="Heading1"/>
        <w:shd w:val="clear" w:color="auto" w:fill="DBE5F1" w:themeFill="accent1" w:themeFillTint="33"/>
      </w:pPr>
      <w:bookmarkStart w:id="13" w:name="_Toc245216451"/>
      <w:r>
        <w:t>Register Table</w:t>
      </w:r>
      <w:bookmarkEnd w:id="13"/>
      <w:r w:rsidR="00DB4E86">
        <w:t xml:space="preserve"> </w:t>
      </w:r>
    </w:p>
    <w:p w:rsidR="00F13EEF" w:rsidRDefault="00F13EEF" w:rsidP="002E5E2F"/>
    <w:p w:rsidR="002E5E2F" w:rsidRPr="00A449D0" w:rsidRDefault="00ED6C48" w:rsidP="002E5E2F">
      <w:r>
        <w:t xml:space="preserve">System control parameters that are unique to each vehicle </w:t>
      </w:r>
      <w:r w:rsidR="00280476">
        <w:t>while</w:t>
      </w:r>
      <w:r>
        <w:t xml:space="preserve"> </w:t>
      </w:r>
      <w:r w:rsidR="00143D80">
        <w:t>relatively</w:t>
      </w:r>
      <w:r>
        <w:t xml:space="preserve"> stable over time are stored in </w:t>
      </w:r>
      <w:r w:rsidR="00783E02">
        <w:t>a 1Kb</w:t>
      </w:r>
      <w:r w:rsidR="00A449D0">
        <w:t xml:space="preserve"> EEPROM on the lower board</w:t>
      </w:r>
      <w:r w:rsidR="00AE44D5">
        <w:t xml:space="preserve">. </w:t>
      </w:r>
      <w:r w:rsidR="002B1C79">
        <w:t>The EEPROM is divided into 64 16-bit registers</w:t>
      </w:r>
      <w:r w:rsidR="00A53965">
        <w:t>.</w:t>
      </w:r>
      <w:r w:rsidR="001D5AD7">
        <w:t xml:space="preserve"> The following table shows the current designated usage of these registers.</w:t>
      </w:r>
      <w:r w:rsidR="00A53965">
        <w:t xml:space="preserve"> </w:t>
      </w:r>
      <w:r w:rsidR="00280476">
        <w:t xml:space="preserve"> </w:t>
      </w:r>
      <w:r w:rsidR="00B868AD">
        <w:t>Registers that are left blank are not yet occupied.</w:t>
      </w:r>
    </w:p>
    <w:tbl>
      <w:tblPr>
        <w:tblpPr w:leftFromText="180" w:rightFromText="180" w:vertAnchor="text" w:tblpY="1"/>
        <w:tblOverlap w:val="never"/>
        <w:tblW w:w="5880" w:type="dxa"/>
        <w:tblInd w:w="93" w:type="dxa"/>
        <w:tblLook w:val="04A0"/>
      </w:tblPr>
      <w:tblGrid>
        <w:gridCol w:w="1700"/>
        <w:gridCol w:w="1080"/>
        <w:gridCol w:w="3100"/>
      </w:tblGrid>
      <w:tr w:rsidR="0055452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54528">
              <w:rPr>
                <w:rFonts w:ascii="Calibri" w:eastAsia="Times New Roman" w:hAnsi="Calibri" w:cs="Times New Roman"/>
                <w:b/>
                <w:bCs/>
                <w:color w:val="FFFFFF"/>
              </w:rPr>
              <w:t>Register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54528">
              <w:rPr>
                <w:rFonts w:ascii="Calibri" w:eastAsia="Times New Roman" w:hAnsi="Calibri" w:cs="Times New Roman"/>
                <w:b/>
                <w:bCs/>
                <w:color w:val="FFFFFF"/>
              </w:rPr>
              <w:t>Address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54528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55452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 xml:space="preserve">RegCID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Car ID</w:t>
            </w:r>
          </w:p>
        </w:tc>
      </w:tr>
      <w:tr w:rsidR="0055452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554528" w:rsidRPr="00554528" w:rsidRDefault="0002574F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in Use</w:t>
            </w:r>
          </w:p>
        </w:tc>
      </w:tr>
      <w:tr w:rsidR="0055452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54528" w:rsidRPr="00554528" w:rsidRDefault="0002574F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in Use</w:t>
            </w:r>
          </w:p>
        </w:tc>
      </w:tr>
      <w:tr w:rsidR="0055452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54528" w:rsidRPr="00554528" w:rsidRDefault="00554528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554528" w:rsidRPr="00554528" w:rsidRDefault="0002574F" w:rsidP="005673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in Use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RegMERR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Motor Encoder Count to Revolution Ratio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RegMGR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Motor Gear Ratio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RegMPG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Motor Proportional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RegMIG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Motor Integral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RegMDG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Motor Differential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RegMDB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Motor Dead Band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Servo Offset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0x0B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Servo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RegSPG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Servo Proportional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RegSIG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Servo Integral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RegSDG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Servo Differential Gain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RegSDB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0x0F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1D17CB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Servo Dead Band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RegGPO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Gyro Pitch ZRL (offset)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RegGPG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Gyro Pitch Sensitivity (gain)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RegGRO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Gyro Roll ZRL (offset)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lastRenderedPageBreak/>
              <w:t>RegGRG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Gyro Roll Sensitivity (gain)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RegGYO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Gyro Yaw ZRL (offset)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RegGYG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Gyro Yaw Sensitivity (gain)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Range LP Offset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RegRG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Range LP Gain</w:t>
            </w:r>
          </w:p>
        </w:tc>
      </w:tr>
      <w:tr w:rsidR="000719A8" w:rsidRPr="00554528" w:rsidTr="009B3C12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0x1B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0x1F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0x2B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0x2F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0x3B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0719A8" w:rsidRPr="00554528" w:rsidTr="0056738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528">
              <w:rPr>
                <w:rFonts w:ascii="Calibri" w:eastAsia="Times New Roman" w:hAnsi="Calibri" w:cs="Times New Roman"/>
                <w:color w:val="000000"/>
              </w:rPr>
              <w:t>0x3F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0719A8" w:rsidRPr="00554528" w:rsidRDefault="000719A8" w:rsidP="0007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C12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</w:tbl>
    <w:p w:rsidR="00554528" w:rsidRDefault="00567380" w:rsidP="002E5E2F">
      <w:pPr>
        <w:rPr>
          <w:b/>
          <w:sz w:val="28"/>
        </w:rPr>
      </w:pPr>
      <w:r>
        <w:rPr>
          <w:b/>
          <w:sz w:val="28"/>
        </w:rPr>
        <w:br w:type="textWrapping" w:clear="all"/>
      </w:r>
    </w:p>
    <w:p w:rsidR="00FA6917" w:rsidRDefault="00FA6917" w:rsidP="002E5E2F">
      <w:pPr>
        <w:rPr>
          <w:b/>
          <w:sz w:val="28"/>
        </w:rPr>
      </w:pPr>
    </w:p>
    <w:p w:rsidR="00204F83" w:rsidRDefault="00204F83" w:rsidP="002E5E2F">
      <w:pPr>
        <w:rPr>
          <w:b/>
          <w:sz w:val="28"/>
        </w:rPr>
      </w:pPr>
    </w:p>
    <w:p w:rsidR="00204F83" w:rsidRDefault="00204F83" w:rsidP="00B63732">
      <w:pPr>
        <w:pStyle w:val="Heading1"/>
        <w:shd w:val="clear" w:color="auto" w:fill="DBE5F1" w:themeFill="accent1" w:themeFillTint="33"/>
      </w:pPr>
      <w:r>
        <w:t>Programming Guide</w:t>
      </w:r>
    </w:p>
    <w:p w:rsidR="00B63732" w:rsidRDefault="00B63732" w:rsidP="00C06AD8"/>
    <w:p w:rsidR="00C06AD8" w:rsidRPr="00204F83" w:rsidRDefault="00533A44" w:rsidP="00C06AD8">
      <w:r>
        <w:t xml:space="preserve">This chapter will mainly focus on programming the LBC, where we’ve provided an API library so that the user can perform fundamental maneuvers and controls. </w:t>
      </w:r>
      <w:r w:rsidR="00DD1845">
        <w:t>In addition, we’ve a</w:t>
      </w:r>
      <w:r w:rsidR="00551B93">
        <w:t xml:space="preserve">lso created a demo interface program for the UBC, which demonstrates basic capabilities of </w:t>
      </w:r>
      <w:r w:rsidR="00EC655A">
        <w:t xml:space="preserve">interfacing with the LBC. This demo program is by no means comprehensive. The users can either expand its functionalities or build their own interface programs in a similar fashion. </w:t>
      </w:r>
    </w:p>
    <w:p w:rsidR="00204F83" w:rsidRDefault="00204F83" w:rsidP="002E5E2F">
      <w:pPr>
        <w:rPr>
          <w:b/>
          <w:sz w:val="28"/>
        </w:rPr>
      </w:pPr>
    </w:p>
    <w:p w:rsidR="00C06AD8" w:rsidRDefault="00C06AD8" w:rsidP="00C06AD8">
      <w:pPr>
        <w:pStyle w:val="Heading2"/>
      </w:pPr>
      <w:r>
        <w:t>The Lower Board Controller</w:t>
      </w:r>
    </w:p>
    <w:p w:rsidR="00C06AD8" w:rsidRDefault="00125504" w:rsidP="00C06AD8">
      <w:r>
        <w:t>To program the lower board microcontroller, please follow these steps:</w:t>
      </w:r>
    </w:p>
    <w:p w:rsidR="00125504" w:rsidRPr="00C06AD8" w:rsidRDefault="00125504" w:rsidP="00C06AD8"/>
    <w:p w:rsidR="00C06AD8" w:rsidRDefault="00D97B75" w:rsidP="00D97B75">
      <w:pPr>
        <w:pStyle w:val="Heading2"/>
      </w:pPr>
      <w:r>
        <w:t>The Upper Board Controller Demo</w:t>
      </w:r>
    </w:p>
    <w:p w:rsidR="000803B0" w:rsidRDefault="000D1973" w:rsidP="000803B0">
      <w:r>
        <w:t>To program the upper board FPGA, please follow these steps:</w:t>
      </w:r>
    </w:p>
    <w:p w:rsidR="000D1973" w:rsidRPr="000803B0" w:rsidRDefault="000D1973" w:rsidP="00B00566"/>
    <w:p w:rsidR="00FA6917" w:rsidRPr="00996C6C" w:rsidRDefault="00FA6917" w:rsidP="0002130C">
      <w:pPr>
        <w:pStyle w:val="Heading1"/>
        <w:shd w:val="clear" w:color="auto" w:fill="DBE5F1" w:themeFill="accent1" w:themeFillTint="33"/>
      </w:pPr>
      <w:bookmarkStart w:id="14" w:name="_Toc245216452"/>
      <w:r w:rsidRPr="002F2848">
        <w:t>Revision History</w:t>
      </w:r>
      <w:bookmarkEnd w:id="14"/>
      <w:r w:rsidRPr="002F2848">
        <w:tab/>
      </w:r>
      <w:r w:rsidRPr="0002130C">
        <w:tab/>
      </w:r>
      <w:r w:rsidRPr="00996C6C">
        <w:tab/>
      </w:r>
      <w:r w:rsidRPr="00996C6C">
        <w:tab/>
      </w:r>
      <w:r w:rsidRPr="00996C6C">
        <w:tab/>
      </w:r>
      <w:r w:rsidRPr="00996C6C">
        <w:tab/>
      </w:r>
      <w:r w:rsidRPr="00996C6C">
        <w:tab/>
      </w:r>
      <w:r w:rsidRPr="00996C6C">
        <w:tab/>
      </w:r>
      <w:r w:rsidRPr="00996C6C">
        <w:tab/>
      </w:r>
      <w:r w:rsidRPr="00996C6C">
        <w:tab/>
      </w:r>
      <w:r w:rsidRPr="00996C6C">
        <w:tab/>
      </w:r>
    </w:p>
    <w:p w:rsidR="001D3FD8" w:rsidRDefault="001D3FD8" w:rsidP="00FA6917"/>
    <w:p w:rsidR="00FA6917" w:rsidRPr="00D66A07" w:rsidRDefault="00FA6917" w:rsidP="00FA6917">
      <w:r w:rsidRPr="00D66A07">
        <w:t xml:space="preserve">This is </w:t>
      </w:r>
      <w:r w:rsidR="00790C35">
        <w:t xml:space="preserve">only a preliminary version, as more </w:t>
      </w:r>
      <w:r w:rsidR="00B546FE">
        <w:t>information</w:t>
      </w:r>
      <w:r w:rsidR="00790C35">
        <w:t xml:space="preserve"> </w:t>
      </w:r>
      <w:r w:rsidR="006D5348">
        <w:t>is</w:t>
      </w:r>
      <w:r w:rsidR="00790C35">
        <w:t xml:space="preserve"> to be added</w:t>
      </w:r>
      <w:r>
        <w:t xml:space="preserve">. </w:t>
      </w:r>
    </w:p>
    <w:p w:rsidR="00FA6917" w:rsidRDefault="00FA6917" w:rsidP="002E5E2F">
      <w:pPr>
        <w:rPr>
          <w:b/>
          <w:sz w:val="28"/>
        </w:rPr>
      </w:pPr>
    </w:p>
    <w:p w:rsidR="001C39E3" w:rsidRDefault="001C39E3" w:rsidP="002E5E2F">
      <w:pPr>
        <w:rPr>
          <w:b/>
          <w:sz w:val="28"/>
        </w:rPr>
      </w:pPr>
    </w:p>
    <w:p w:rsidR="001C39E3" w:rsidRDefault="001C39E3" w:rsidP="0002130C">
      <w:pPr>
        <w:pStyle w:val="Heading1"/>
        <w:shd w:val="clear" w:color="auto" w:fill="DBE5F1" w:themeFill="accent1" w:themeFillTint="33"/>
      </w:pPr>
      <w:bookmarkStart w:id="15" w:name="_Toc245216453"/>
      <w:r>
        <w:lastRenderedPageBreak/>
        <w:t>Contact Information</w:t>
      </w:r>
      <w:bookmarkEnd w:id="15"/>
    </w:p>
    <w:p w:rsidR="001D3FD8" w:rsidRDefault="001D3FD8" w:rsidP="002E5E2F"/>
    <w:p w:rsidR="001C39E3" w:rsidRPr="001C39E3" w:rsidRDefault="001C39E3" w:rsidP="002E5E2F">
      <w:r>
        <w:t>For more information, please contact info@anteroslab.com</w:t>
      </w:r>
      <w:r w:rsidR="001351B6">
        <w:t>.</w:t>
      </w:r>
    </w:p>
    <w:sectPr w:rsidR="001C39E3" w:rsidRPr="001C39E3" w:rsidSect="004C5F9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735" w:rsidRDefault="003B4735" w:rsidP="00537A62">
      <w:pPr>
        <w:spacing w:after="0" w:line="240" w:lineRule="auto"/>
      </w:pPr>
      <w:r>
        <w:separator/>
      </w:r>
    </w:p>
  </w:endnote>
  <w:endnote w:type="continuationSeparator" w:id="0">
    <w:p w:rsidR="003B4735" w:rsidRDefault="003B4735" w:rsidP="0053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77507"/>
      <w:docPartObj>
        <w:docPartGallery w:val="Page Numbers (Bottom of Page)"/>
        <w:docPartUnique/>
      </w:docPartObj>
    </w:sdtPr>
    <w:sdtContent>
      <w:p w:rsidR="00DD1845" w:rsidRDefault="009C2209">
        <w:pPr>
          <w:pStyle w:val="Footer"/>
          <w:jc w:val="center"/>
        </w:pPr>
        <w:fldSimple w:instr=" PAGE   \* MERGEFORMAT ">
          <w:r w:rsidR="00B00566">
            <w:rPr>
              <w:noProof/>
            </w:rPr>
            <w:t>12</w:t>
          </w:r>
        </w:fldSimple>
      </w:p>
    </w:sdtContent>
  </w:sdt>
  <w:p w:rsidR="00DD1845" w:rsidRDefault="00DD18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77506"/>
      <w:docPartObj>
        <w:docPartGallery w:val="Page Numbers (Bottom of Page)"/>
        <w:docPartUnique/>
      </w:docPartObj>
    </w:sdtPr>
    <w:sdtContent>
      <w:p w:rsidR="00DD1845" w:rsidRDefault="009C2209">
        <w:pPr>
          <w:pStyle w:val="Footer"/>
          <w:jc w:val="center"/>
        </w:pPr>
        <w:fldSimple w:instr=" PAGE   \* MERGEFORMAT ">
          <w:r w:rsidR="00125504">
            <w:rPr>
              <w:noProof/>
            </w:rPr>
            <w:t>1</w:t>
          </w:r>
        </w:fldSimple>
      </w:p>
    </w:sdtContent>
  </w:sdt>
  <w:p w:rsidR="00DD1845" w:rsidRDefault="00DD1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735" w:rsidRDefault="003B4735" w:rsidP="00537A62">
      <w:pPr>
        <w:spacing w:after="0" w:line="240" w:lineRule="auto"/>
      </w:pPr>
      <w:r>
        <w:separator/>
      </w:r>
    </w:p>
  </w:footnote>
  <w:footnote w:type="continuationSeparator" w:id="0">
    <w:p w:rsidR="003B4735" w:rsidRDefault="003B4735" w:rsidP="00537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845" w:rsidRDefault="00DD1845" w:rsidP="00E41C6F">
    <w:pPr>
      <w:pStyle w:val="Header"/>
      <w:rPr>
        <w:noProof/>
      </w:rPr>
    </w:pPr>
    <w:r>
      <w:rPr>
        <w:noProof/>
      </w:rPr>
      <w:tab/>
      <w:t xml:space="preserve">                                    </w:t>
    </w:r>
    <w:r>
      <w:rPr>
        <w:noProof/>
      </w:rPr>
      <w:tab/>
    </w:r>
    <w:r w:rsidRPr="00E41C6F">
      <w:rPr>
        <w:noProof/>
      </w:rPr>
      <w:drawing>
        <wp:inline distT="0" distB="0" distL="0" distR="0">
          <wp:extent cx="1666875" cy="508000"/>
          <wp:effectExtent l="19050" t="0" r="9525" b="0"/>
          <wp:docPr id="8" name="Picture 2" descr="Anteros_Labs_Logo_525x160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eros_Labs_Logo_525x160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D1845" w:rsidRPr="00E41C6F" w:rsidRDefault="00DD1845" w:rsidP="00E41C6F">
    <w:pPr>
      <w:pStyle w:val="Header"/>
    </w:pPr>
    <w:r>
      <w:rPr>
        <w:noProof/>
      </w:rPr>
      <w:tab/>
      <w:t xml:space="preserve">                                                                </w:t>
    </w:r>
    <w:r>
      <w:rPr>
        <w:noProof/>
      </w:rPr>
      <w:tab/>
    </w:r>
    <w:r>
      <w:t xml:space="preserve">                 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845" w:rsidRDefault="00DD1845">
    <w:pPr>
      <w:pStyle w:val="Header"/>
    </w:pPr>
    <w:r>
      <w:rPr>
        <w:noProof/>
      </w:rPr>
      <w:tab/>
      <w:t xml:space="preserve">                                              </w:t>
    </w:r>
    <w:r>
      <w:rPr>
        <w:noProof/>
      </w:rPr>
      <w:tab/>
    </w:r>
    <w:r>
      <w:rPr>
        <w:noProof/>
      </w:rPr>
      <w:drawing>
        <wp:inline distT="0" distB="0" distL="0" distR="0">
          <wp:extent cx="1666875" cy="508000"/>
          <wp:effectExtent l="19050" t="0" r="9525" b="0"/>
          <wp:docPr id="4" name="Picture 2" descr="Anteros_Labs_Logo_525x160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eros_Labs_Logo_525x160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B77"/>
    <w:multiLevelType w:val="hybridMultilevel"/>
    <w:tmpl w:val="2FCC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3FF8"/>
    <w:multiLevelType w:val="hybridMultilevel"/>
    <w:tmpl w:val="E2044D30"/>
    <w:lvl w:ilvl="0" w:tplc="508C980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367747"/>
    <w:multiLevelType w:val="hybridMultilevel"/>
    <w:tmpl w:val="1278C4F6"/>
    <w:lvl w:ilvl="0" w:tplc="CBDC737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DA5EF6"/>
    <w:multiLevelType w:val="hybridMultilevel"/>
    <w:tmpl w:val="A3FC7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E0760"/>
    <w:rsid w:val="00003500"/>
    <w:rsid w:val="00006CF6"/>
    <w:rsid w:val="00007B12"/>
    <w:rsid w:val="0002130C"/>
    <w:rsid w:val="0002574F"/>
    <w:rsid w:val="00033751"/>
    <w:rsid w:val="00054A7D"/>
    <w:rsid w:val="0006284A"/>
    <w:rsid w:val="000719A8"/>
    <w:rsid w:val="00075B0A"/>
    <w:rsid w:val="00076CAB"/>
    <w:rsid w:val="000803B0"/>
    <w:rsid w:val="000821AE"/>
    <w:rsid w:val="0008311B"/>
    <w:rsid w:val="000870E6"/>
    <w:rsid w:val="00090385"/>
    <w:rsid w:val="0009245E"/>
    <w:rsid w:val="00096B2A"/>
    <w:rsid w:val="00096F63"/>
    <w:rsid w:val="000977F5"/>
    <w:rsid w:val="000A0481"/>
    <w:rsid w:val="000A39FB"/>
    <w:rsid w:val="000B157C"/>
    <w:rsid w:val="000B7131"/>
    <w:rsid w:val="000B7ABF"/>
    <w:rsid w:val="000C2E37"/>
    <w:rsid w:val="000D1973"/>
    <w:rsid w:val="000E521F"/>
    <w:rsid w:val="000E71B4"/>
    <w:rsid w:val="000F0D93"/>
    <w:rsid w:val="000F2D13"/>
    <w:rsid w:val="000F4A95"/>
    <w:rsid w:val="000F4D71"/>
    <w:rsid w:val="000F5B0B"/>
    <w:rsid w:val="00103795"/>
    <w:rsid w:val="001053A8"/>
    <w:rsid w:val="00107DAC"/>
    <w:rsid w:val="001139DB"/>
    <w:rsid w:val="0011549D"/>
    <w:rsid w:val="00115F05"/>
    <w:rsid w:val="001211C8"/>
    <w:rsid w:val="00125504"/>
    <w:rsid w:val="00125E65"/>
    <w:rsid w:val="001351B6"/>
    <w:rsid w:val="00136347"/>
    <w:rsid w:val="00142C3E"/>
    <w:rsid w:val="00143D80"/>
    <w:rsid w:val="00152F40"/>
    <w:rsid w:val="00161937"/>
    <w:rsid w:val="0017196D"/>
    <w:rsid w:val="00174536"/>
    <w:rsid w:val="00175318"/>
    <w:rsid w:val="001812D5"/>
    <w:rsid w:val="00186D32"/>
    <w:rsid w:val="001874DF"/>
    <w:rsid w:val="001924AD"/>
    <w:rsid w:val="001946C1"/>
    <w:rsid w:val="001A66D9"/>
    <w:rsid w:val="001A749E"/>
    <w:rsid w:val="001B3307"/>
    <w:rsid w:val="001C39E3"/>
    <w:rsid w:val="001D17CB"/>
    <w:rsid w:val="001D1DEA"/>
    <w:rsid w:val="001D3FD8"/>
    <w:rsid w:val="001D4626"/>
    <w:rsid w:val="001D5AD7"/>
    <w:rsid w:val="001D6743"/>
    <w:rsid w:val="001E094F"/>
    <w:rsid w:val="001E0A2F"/>
    <w:rsid w:val="001E253A"/>
    <w:rsid w:val="001E39A8"/>
    <w:rsid w:val="001E64E3"/>
    <w:rsid w:val="00203D8E"/>
    <w:rsid w:val="00204F83"/>
    <w:rsid w:val="002110E7"/>
    <w:rsid w:val="002163BC"/>
    <w:rsid w:val="00222247"/>
    <w:rsid w:val="0022704C"/>
    <w:rsid w:val="0023048B"/>
    <w:rsid w:val="00231D62"/>
    <w:rsid w:val="00231D9E"/>
    <w:rsid w:val="002321FE"/>
    <w:rsid w:val="00233F20"/>
    <w:rsid w:val="00236DB1"/>
    <w:rsid w:val="0024047B"/>
    <w:rsid w:val="0025516D"/>
    <w:rsid w:val="00265231"/>
    <w:rsid w:val="0027116F"/>
    <w:rsid w:val="00274DA8"/>
    <w:rsid w:val="002755B2"/>
    <w:rsid w:val="00280476"/>
    <w:rsid w:val="00280FE3"/>
    <w:rsid w:val="00293F60"/>
    <w:rsid w:val="00294032"/>
    <w:rsid w:val="002949FD"/>
    <w:rsid w:val="00294FC1"/>
    <w:rsid w:val="002A31A4"/>
    <w:rsid w:val="002A35F4"/>
    <w:rsid w:val="002A4A04"/>
    <w:rsid w:val="002B1412"/>
    <w:rsid w:val="002B1C79"/>
    <w:rsid w:val="002B20A6"/>
    <w:rsid w:val="002B27F2"/>
    <w:rsid w:val="002C02B5"/>
    <w:rsid w:val="002C3030"/>
    <w:rsid w:val="002C6F2E"/>
    <w:rsid w:val="002C7A54"/>
    <w:rsid w:val="002D179A"/>
    <w:rsid w:val="002D6958"/>
    <w:rsid w:val="002E008E"/>
    <w:rsid w:val="002E16F0"/>
    <w:rsid w:val="002E5E2F"/>
    <w:rsid w:val="002F2848"/>
    <w:rsid w:val="002F4C4E"/>
    <w:rsid w:val="002F524B"/>
    <w:rsid w:val="002F7AB6"/>
    <w:rsid w:val="00306EF9"/>
    <w:rsid w:val="00315969"/>
    <w:rsid w:val="00315F02"/>
    <w:rsid w:val="00320CFA"/>
    <w:rsid w:val="003310DF"/>
    <w:rsid w:val="00331894"/>
    <w:rsid w:val="0034651C"/>
    <w:rsid w:val="003544A9"/>
    <w:rsid w:val="00360487"/>
    <w:rsid w:val="0036311E"/>
    <w:rsid w:val="00364A00"/>
    <w:rsid w:val="0036696F"/>
    <w:rsid w:val="0037068F"/>
    <w:rsid w:val="00375F38"/>
    <w:rsid w:val="0037627E"/>
    <w:rsid w:val="003A25E8"/>
    <w:rsid w:val="003B15CE"/>
    <w:rsid w:val="003B36EA"/>
    <w:rsid w:val="003B4735"/>
    <w:rsid w:val="003B53B4"/>
    <w:rsid w:val="003B7501"/>
    <w:rsid w:val="003C3A01"/>
    <w:rsid w:val="003C54CA"/>
    <w:rsid w:val="003C7B17"/>
    <w:rsid w:val="003D49F1"/>
    <w:rsid w:val="003D593A"/>
    <w:rsid w:val="003E2364"/>
    <w:rsid w:val="003F18B7"/>
    <w:rsid w:val="003F68DD"/>
    <w:rsid w:val="0040209E"/>
    <w:rsid w:val="0040700D"/>
    <w:rsid w:val="0041292F"/>
    <w:rsid w:val="0041791D"/>
    <w:rsid w:val="00420FB8"/>
    <w:rsid w:val="00423FE4"/>
    <w:rsid w:val="00433E88"/>
    <w:rsid w:val="00436D92"/>
    <w:rsid w:val="00437E25"/>
    <w:rsid w:val="004422E6"/>
    <w:rsid w:val="00457A57"/>
    <w:rsid w:val="00461D3E"/>
    <w:rsid w:val="00465250"/>
    <w:rsid w:val="00480B58"/>
    <w:rsid w:val="00480DCE"/>
    <w:rsid w:val="00490238"/>
    <w:rsid w:val="00490278"/>
    <w:rsid w:val="0049043B"/>
    <w:rsid w:val="00491DA8"/>
    <w:rsid w:val="004A0731"/>
    <w:rsid w:val="004B0355"/>
    <w:rsid w:val="004B2755"/>
    <w:rsid w:val="004C2657"/>
    <w:rsid w:val="004C5F91"/>
    <w:rsid w:val="004D0785"/>
    <w:rsid w:val="004E1D68"/>
    <w:rsid w:val="004E24B2"/>
    <w:rsid w:val="004E5718"/>
    <w:rsid w:val="004E6C1B"/>
    <w:rsid w:val="004E7DF9"/>
    <w:rsid w:val="004F3C31"/>
    <w:rsid w:val="00511E87"/>
    <w:rsid w:val="0051252D"/>
    <w:rsid w:val="00522BE2"/>
    <w:rsid w:val="00523AA3"/>
    <w:rsid w:val="00524870"/>
    <w:rsid w:val="00525485"/>
    <w:rsid w:val="00533A44"/>
    <w:rsid w:val="00537A62"/>
    <w:rsid w:val="0054008D"/>
    <w:rsid w:val="00551927"/>
    <w:rsid w:val="00551B93"/>
    <w:rsid w:val="00552161"/>
    <w:rsid w:val="00554528"/>
    <w:rsid w:val="0056271B"/>
    <w:rsid w:val="00567380"/>
    <w:rsid w:val="005816D5"/>
    <w:rsid w:val="00583889"/>
    <w:rsid w:val="00586316"/>
    <w:rsid w:val="005927DE"/>
    <w:rsid w:val="005A578E"/>
    <w:rsid w:val="005B20A5"/>
    <w:rsid w:val="005B27D6"/>
    <w:rsid w:val="005B2A29"/>
    <w:rsid w:val="005B5321"/>
    <w:rsid w:val="005B5685"/>
    <w:rsid w:val="005B658C"/>
    <w:rsid w:val="005C2519"/>
    <w:rsid w:val="005E0156"/>
    <w:rsid w:val="005E79B4"/>
    <w:rsid w:val="005F2B11"/>
    <w:rsid w:val="005F4840"/>
    <w:rsid w:val="005F50C8"/>
    <w:rsid w:val="005F7BCE"/>
    <w:rsid w:val="005F7F84"/>
    <w:rsid w:val="00600C4E"/>
    <w:rsid w:val="00601007"/>
    <w:rsid w:val="00603F29"/>
    <w:rsid w:val="00614610"/>
    <w:rsid w:val="00622359"/>
    <w:rsid w:val="00632483"/>
    <w:rsid w:val="0064152B"/>
    <w:rsid w:val="00657710"/>
    <w:rsid w:val="00657D27"/>
    <w:rsid w:val="006617BA"/>
    <w:rsid w:val="006663F4"/>
    <w:rsid w:val="006700A6"/>
    <w:rsid w:val="00670B6B"/>
    <w:rsid w:val="00670C66"/>
    <w:rsid w:val="00680735"/>
    <w:rsid w:val="00684A5F"/>
    <w:rsid w:val="00693144"/>
    <w:rsid w:val="00694656"/>
    <w:rsid w:val="00696167"/>
    <w:rsid w:val="006A1B8A"/>
    <w:rsid w:val="006A6482"/>
    <w:rsid w:val="006B1C10"/>
    <w:rsid w:val="006B4361"/>
    <w:rsid w:val="006B61DF"/>
    <w:rsid w:val="006B633A"/>
    <w:rsid w:val="006C2A85"/>
    <w:rsid w:val="006C2D0A"/>
    <w:rsid w:val="006C350D"/>
    <w:rsid w:val="006C732F"/>
    <w:rsid w:val="006D22E3"/>
    <w:rsid w:val="006D3ACF"/>
    <w:rsid w:val="006D5348"/>
    <w:rsid w:val="006D791B"/>
    <w:rsid w:val="006E0760"/>
    <w:rsid w:val="006F0C4A"/>
    <w:rsid w:val="006F0F74"/>
    <w:rsid w:val="006F25DF"/>
    <w:rsid w:val="006F5AE0"/>
    <w:rsid w:val="00701C31"/>
    <w:rsid w:val="00702860"/>
    <w:rsid w:val="00705DD1"/>
    <w:rsid w:val="00713E0B"/>
    <w:rsid w:val="00725E66"/>
    <w:rsid w:val="00730275"/>
    <w:rsid w:val="00731911"/>
    <w:rsid w:val="0073290D"/>
    <w:rsid w:val="0073698C"/>
    <w:rsid w:val="00745E15"/>
    <w:rsid w:val="007469F0"/>
    <w:rsid w:val="0075300E"/>
    <w:rsid w:val="007607DD"/>
    <w:rsid w:val="0076088D"/>
    <w:rsid w:val="00760B34"/>
    <w:rsid w:val="0076749F"/>
    <w:rsid w:val="00781236"/>
    <w:rsid w:val="00783495"/>
    <w:rsid w:val="0078392A"/>
    <w:rsid w:val="00783E02"/>
    <w:rsid w:val="00786FA0"/>
    <w:rsid w:val="00790C35"/>
    <w:rsid w:val="00791854"/>
    <w:rsid w:val="00795297"/>
    <w:rsid w:val="007A0001"/>
    <w:rsid w:val="007A134E"/>
    <w:rsid w:val="007A1E83"/>
    <w:rsid w:val="007A3104"/>
    <w:rsid w:val="007A5D27"/>
    <w:rsid w:val="007C11D4"/>
    <w:rsid w:val="007C1538"/>
    <w:rsid w:val="007C3C51"/>
    <w:rsid w:val="007C41E2"/>
    <w:rsid w:val="007C635F"/>
    <w:rsid w:val="007D18E1"/>
    <w:rsid w:val="007D278D"/>
    <w:rsid w:val="007D32C9"/>
    <w:rsid w:val="007D7243"/>
    <w:rsid w:val="007E118D"/>
    <w:rsid w:val="007F5436"/>
    <w:rsid w:val="007F61BD"/>
    <w:rsid w:val="007F6A6D"/>
    <w:rsid w:val="007F6DC5"/>
    <w:rsid w:val="008002C1"/>
    <w:rsid w:val="008100FB"/>
    <w:rsid w:val="00810A3F"/>
    <w:rsid w:val="0081780A"/>
    <w:rsid w:val="00817DCE"/>
    <w:rsid w:val="00820EE6"/>
    <w:rsid w:val="00821BFE"/>
    <w:rsid w:val="00823B08"/>
    <w:rsid w:val="00826239"/>
    <w:rsid w:val="008267D2"/>
    <w:rsid w:val="00830E19"/>
    <w:rsid w:val="00832885"/>
    <w:rsid w:val="00846787"/>
    <w:rsid w:val="00852F3B"/>
    <w:rsid w:val="00854258"/>
    <w:rsid w:val="00854316"/>
    <w:rsid w:val="00857E8E"/>
    <w:rsid w:val="00864457"/>
    <w:rsid w:val="008808B7"/>
    <w:rsid w:val="00884DA6"/>
    <w:rsid w:val="008867D6"/>
    <w:rsid w:val="00893089"/>
    <w:rsid w:val="00893F88"/>
    <w:rsid w:val="008958AD"/>
    <w:rsid w:val="008A071A"/>
    <w:rsid w:val="008A5071"/>
    <w:rsid w:val="008A5E24"/>
    <w:rsid w:val="008A7A76"/>
    <w:rsid w:val="008B4B52"/>
    <w:rsid w:val="008C0D59"/>
    <w:rsid w:val="008C110B"/>
    <w:rsid w:val="008C5A84"/>
    <w:rsid w:val="008C6392"/>
    <w:rsid w:val="008C67AD"/>
    <w:rsid w:val="008C7378"/>
    <w:rsid w:val="008D5ABE"/>
    <w:rsid w:val="008E387D"/>
    <w:rsid w:val="008E4F76"/>
    <w:rsid w:val="008E6BB5"/>
    <w:rsid w:val="008F0CC8"/>
    <w:rsid w:val="008F2BB7"/>
    <w:rsid w:val="008F3773"/>
    <w:rsid w:val="008F5350"/>
    <w:rsid w:val="008F6B78"/>
    <w:rsid w:val="00906168"/>
    <w:rsid w:val="00910C9B"/>
    <w:rsid w:val="009112FD"/>
    <w:rsid w:val="0091347A"/>
    <w:rsid w:val="00913721"/>
    <w:rsid w:val="00923B18"/>
    <w:rsid w:val="00926DE0"/>
    <w:rsid w:val="00930D90"/>
    <w:rsid w:val="009358E3"/>
    <w:rsid w:val="00936C65"/>
    <w:rsid w:val="00941AA3"/>
    <w:rsid w:val="00947FA0"/>
    <w:rsid w:val="00951E83"/>
    <w:rsid w:val="00956BFB"/>
    <w:rsid w:val="00956CA3"/>
    <w:rsid w:val="00971079"/>
    <w:rsid w:val="0097568E"/>
    <w:rsid w:val="00977C86"/>
    <w:rsid w:val="00981B62"/>
    <w:rsid w:val="009846FE"/>
    <w:rsid w:val="0098749B"/>
    <w:rsid w:val="0098753D"/>
    <w:rsid w:val="009918FD"/>
    <w:rsid w:val="00995AA5"/>
    <w:rsid w:val="00996C6C"/>
    <w:rsid w:val="009A6432"/>
    <w:rsid w:val="009B02FD"/>
    <w:rsid w:val="009B3C12"/>
    <w:rsid w:val="009B5C92"/>
    <w:rsid w:val="009C2209"/>
    <w:rsid w:val="009C27B7"/>
    <w:rsid w:val="009C4425"/>
    <w:rsid w:val="009D20C8"/>
    <w:rsid w:val="009D48C1"/>
    <w:rsid w:val="009E4DE5"/>
    <w:rsid w:val="009E53A6"/>
    <w:rsid w:val="009E61DD"/>
    <w:rsid w:val="009E7663"/>
    <w:rsid w:val="009F3440"/>
    <w:rsid w:val="009F5406"/>
    <w:rsid w:val="00A02F6D"/>
    <w:rsid w:val="00A0418C"/>
    <w:rsid w:val="00A05498"/>
    <w:rsid w:val="00A05A58"/>
    <w:rsid w:val="00A16DBB"/>
    <w:rsid w:val="00A21EEB"/>
    <w:rsid w:val="00A249C2"/>
    <w:rsid w:val="00A311B2"/>
    <w:rsid w:val="00A34687"/>
    <w:rsid w:val="00A36EBC"/>
    <w:rsid w:val="00A40C3D"/>
    <w:rsid w:val="00A449D0"/>
    <w:rsid w:val="00A45C4B"/>
    <w:rsid w:val="00A466C3"/>
    <w:rsid w:val="00A53965"/>
    <w:rsid w:val="00A559BF"/>
    <w:rsid w:val="00A60102"/>
    <w:rsid w:val="00A60ED7"/>
    <w:rsid w:val="00A65E60"/>
    <w:rsid w:val="00A71C88"/>
    <w:rsid w:val="00A77568"/>
    <w:rsid w:val="00A8190F"/>
    <w:rsid w:val="00A8228B"/>
    <w:rsid w:val="00A92F5D"/>
    <w:rsid w:val="00A939F5"/>
    <w:rsid w:val="00A95A99"/>
    <w:rsid w:val="00A95F4D"/>
    <w:rsid w:val="00A96725"/>
    <w:rsid w:val="00A96F7F"/>
    <w:rsid w:val="00AA0D4E"/>
    <w:rsid w:val="00AA1A33"/>
    <w:rsid w:val="00AA2923"/>
    <w:rsid w:val="00AA2D7B"/>
    <w:rsid w:val="00AA68D1"/>
    <w:rsid w:val="00AA7959"/>
    <w:rsid w:val="00AB3990"/>
    <w:rsid w:val="00AB3CA3"/>
    <w:rsid w:val="00AB69EF"/>
    <w:rsid w:val="00AC3A12"/>
    <w:rsid w:val="00AD2F4D"/>
    <w:rsid w:val="00AD333B"/>
    <w:rsid w:val="00AE250A"/>
    <w:rsid w:val="00AE44D5"/>
    <w:rsid w:val="00AF5921"/>
    <w:rsid w:val="00AF5EFD"/>
    <w:rsid w:val="00AF6312"/>
    <w:rsid w:val="00B00566"/>
    <w:rsid w:val="00B02E0D"/>
    <w:rsid w:val="00B0462A"/>
    <w:rsid w:val="00B10FB7"/>
    <w:rsid w:val="00B16142"/>
    <w:rsid w:val="00B20F28"/>
    <w:rsid w:val="00B26A69"/>
    <w:rsid w:val="00B26CB1"/>
    <w:rsid w:val="00B27DAA"/>
    <w:rsid w:val="00B30835"/>
    <w:rsid w:val="00B33CA2"/>
    <w:rsid w:val="00B35DEA"/>
    <w:rsid w:val="00B36047"/>
    <w:rsid w:val="00B40C36"/>
    <w:rsid w:val="00B414E8"/>
    <w:rsid w:val="00B44F0D"/>
    <w:rsid w:val="00B476CB"/>
    <w:rsid w:val="00B50BA9"/>
    <w:rsid w:val="00B546FE"/>
    <w:rsid w:val="00B54D9A"/>
    <w:rsid w:val="00B567FE"/>
    <w:rsid w:val="00B60D95"/>
    <w:rsid w:val="00B61CE2"/>
    <w:rsid w:val="00B63542"/>
    <w:rsid w:val="00B63732"/>
    <w:rsid w:val="00B63E67"/>
    <w:rsid w:val="00B64060"/>
    <w:rsid w:val="00B640F4"/>
    <w:rsid w:val="00B66CE0"/>
    <w:rsid w:val="00B729F3"/>
    <w:rsid w:val="00B76B9A"/>
    <w:rsid w:val="00B81A91"/>
    <w:rsid w:val="00B8269B"/>
    <w:rsid w:val="00B828B9"/>
    <w:rsid w:val="00B8587A"/>
    <w:rsid w:val="00B868AD"/>
    <w:rsid w:val="00B956F5"/>
    <w:rsid w:val="00B97BAE"/>
    <w:rsid w:val="00BA0E51"/>
    <w:rsid w:val="00BA3D5F"/>
    <w:rsid w:val="00BA4B5A"/>
    <w:rsid w:val="00BB69F3"/>
    <w:rsid w:val="00BB7E00"/>
    <w:rsid w:val="00BC1482"/>
    <w:rsid w:val="00BC40EA"/>
    <w:rsid w:val="00BC49A8"/>
    <w:rsid w:val="00BC5C83"/>
    <w:rsid w:val="00BC6192"/>
    <w:rsid w:val="00BC70D2"/>
    <w:rsid w:val="00BD5AF3"/>
    <w:rsid w:val="00BD68DD"/>
    <w:rsid w:val="00BE7CF4"/>
    <w:rsid w:val="00BF06BC"/>
    <w:rsid w:val="00C0028A"/>
    <w:rsid w:val="00C06217"/>
    <w:rsid w:val="00C06AD8"/>
    <w:rsid w:val="00C10182"/>
    <w:rsid w:val="00C12F86"/>
    <w:rsid w:val="00C13446"/>
    <w:rsid w:val="00C2307D"/>
    <w:rsid w:val="00C2314B"/>
    <w:rsid w:val="00C3743D"/>
    <w:rsid w:val="00C44341"/>
    <w:rsid w:val="00C50178"/>
    <w:rsid w:val="00C534F0"/>
    <w:rsid w:val="00C53F0E"/>
    <w:rsid w:val="00C80395"/>
    <w:rsid w:val="00C83844"/>
    <w:rsid w:val="00CA0881"/>
    <w:rsid w:val="00CA2D29"/>
    <w:rsid w:val="00CB39C6"/>
    <w:rsid w:val="00CB3FE7"/>
    <w:rsid w:val="00CB5C91"/>
    <w:rsid w:val="00CB63A7"/>
    <w:rsid w:val="00CB7268"/>
    <w:rsid w:val="00CC63A7"/>
    <w:rsid w:val="00CD218E"/>
    <w:rsid w:val="00CD2C8E"/>
    <w:rsid w:val="00CD2E64"/>
    <w:rsid w:val="00CE189F"/>
    <w:rsid w:val="00CE38FD"/>
    <w:rsid w:val="00CE520F"/>
    <w:rsid w:val="00CE75B7"/>
    <w:rsid w:val="00D01F34"/>
    <w:rsid w:val="00D0660C"/>
    <w:rsid w:val="00D21071"/>
    <w:rsid w:val="00D240DE"/>
    <w:rsid w:val="00D25C4E"/>
    <w:rsid w:val="00D27A96"/>
    <w:rsid w:val="00D3104D"/>
    <w:rsid w:val="00D33C35"/>
    <w:rsid w:val="00D35623"/>
    <w:rsid w:val="00D36B86"/>
    <w:rsid w:val="00D407D7"/>
    <w:rsid w:val="00D6033C"/>
    <w:rsid w:val="00D63C41"/>
    <w:rsid w:val="00D64D5C"/>
    <w:rsid w:val="00D66A07"/>
    <w:rsid w:val="00D94CA5"/>
    <w:rsid w:val="00D976CC"/>
    <w:rsid w:val="00D97B75"/>
    <w:rsid w:val="00DA0A60"/>
    <w:rsid w:val="00DA1087"/>
    <w:rsid w:val="00DA1DA5"/>
    <w:rsid w:val="00DA5571"/>
    <w:rsid w:val="00DA5F4F"/>
    <w:rsid w:val="00DA6904"/>
    <w:rsid w:val="00DB4E86"/>
    <w:rsid w:val="00DB76AD"/>
    <w:rsid w:val="00DC2F30"/>
    <w:rsid w:val="00DC42DA"/>
    <w:rsid w:val="00DD1845"/>
    <w:rsid w:val="00DD4780"/>
    <w:rsid w:val="00DE2425"/>
    <w:rsid w:val="00DE58CC"/>
    <w:rsid w:val="00DE776B"/>
    <w:rsid w:val="00E0246F"/>
    <w:rsid w:val="00E11E51"/>
    <w:rsid w:val="00E11FC2"/>
    <w:rsid w:val="00E135F2"/>
    <w:rsid w:val="00E15E78"/>
    <w:rsid w:val="00E21E83"/>
    <w:rsid w:val="00E2391E"/>
    <w:rsid w:val="00E26325"/>
    <w:rsid w:val="00E31675"/>
    <w:rsid w:val="00E365C4"/>
    <w:rsid w:val="00E404AF"/>
    <w:rsid w:val="00E41C6F"/>
    <w:rsid w:val="00E5382D"/>
    <w:rsid w:val="00E607D2"/>
    <w:rsid w:val="00E629F0"/>
    <w:rsid w:val="00E6325B"/>
    <w:rsid w:val="00E632CC"/>
    <w:rsid w:val="00E63B90"/>
    <w:rsid w:val="00E676E9"/>
    <w:rsid w:val="00E7173C"/>
    <w:rsid w:val="00E73E8B"/>
    <w:rsid w:val="00E74329"/>
    <w:rsid w:val="00E771A5"/>
    <w:rsid w:val="00E83073"/>
    <w:rsid w:val="00E843D2"/>
    <w:rsid w:val="00E87A26"/>
    <w:rsid w:val="00E9002C"/>
    <w:rsid w:val="00E93BA1"/>
    <w:rsid w:val="00EA4091"/>
    <w:rsid w:val="00EA5E7B"/>
    <w:rsid w:val="00EA7079"/>
    <w:rsid w:val="00EB1267"/>
    <w:rsid w:val="00EB2231"/>
    <w:rsid w:val="00EB2CE0"/>
    <w:rsid w:val="00EB4D50"/>
    <w:rsid w:val="00EB639C"/>
    <w:rsid w:val="00EC568D"/>
    <w:rsid w:val="00EC5B5A"/>
    <w:rsid w:val="00EC655A"/>
    <w:rsid w:val="00EC6C62"/>
    <w:rsid w:val="00ED0902"/>
    <w:rsid w:val="00ED421A"/>
    <w:rsid w:val="00ED6C48"/>
    <w:rsid w:val="00EE30B2"/>
    <w:rsid w:val="00EF0AED"/>
    <w:rsid w:val="00EF5CFA"/>
    <w:rsid w:val="00EF7FAC"/>
    <w:rsid w:val="00F01273"/>
    <w:rsid w:val="00F1356E"/>
    <w:rsid w:val="00F13EEF"/>
    <w:rsid w:val="00F16523"/>
    <w:rsid w:val="00F20022"/>
    <w:rsid w:val="00F21BE2"/>
    <w:rsid w:val="00F21E35"/>
    <w:rsid w:val="00F21E5F"/>
    <w:rsid w:val="00F22CAD"/>
    <w:rsid w:val="00F26A59"/>
    <w:rsid w:val="00F31001"/>
    <w:rsid w:val="00F31A05"/>
    <w:rsid w:val="00F36DA0"/>
    <w:rsid w:val="00F4233B"/>
    <w:rsid w:val="00F439F0"/>
    <w:rsid w:val="00F46E8E"/>
    <w:rsid w:val="00F525CE"/>
    <w:rsid w:val="00F624FA"/>
    <w:rsid w:val="00F64F3F"/>
    <w:rsid w:val="00F87686"/>
    <w:rsid w:val="00F9145F"/>
    <w:rsid w:val="00F9541D"/>
    <w:rsid w:val="00FA6917"/>
    <w:rsid w:val="00FB4FE7"/>
    <w:rsid w:val="00FC36AD"/>
    <w:rsid w:val="00FC62F0"/>
    <w:rsid w:val="00FD2B3C"/>
    <w:rsid w:val="00FD3CF0"/>
    <w:rsid w:val="00FD5A89"/>
    <w:rsid w:val="00FE12DA"/>
    <w:rsid w:val="00FE5055"/>
    <w:rsid w:val="00FE5A69"/>
    <w:rsid w:val="00FF3082"/>
    <w:rsid w:val="00FF4B43"/>
    <w:rsid w:val="00FF68D6"/>
    <w:rsid w:val="00FF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9" type="callout" idref="#_x0000_s1080"/>
        <o:r id="V:Rule10" type="callout" idref="#_x0000_s1075"/>
        <o:r id="V:Rule11" type="callout" idref="#_x0000_s1074"/>
        <o:r id="V:Rule12" type="callout" idref="#_x0000_s1073"/>
        <o:r id="V:Rule13" type="callout" idref="#_x0000_s1072"/>
        <o:r id="V:Rule14" type="callout" idref="#_x0000_s1079"/>
        <o:r id="V:Rule15" type="callout" idref="#_x0000_s1078"/>
        <o:r id="V:Rule16" type="callout" idref="#_x0000_s1077"/>
        <o:r id="V:Rule18" type="callout" idref="#_x0000_s1082"/>
        <o:r id="V:Rule20" type="callout" idref="#_x0000_s1085"/>
        <o:r id="V:Rule21" type="callout" idref="#_x0000_s1084"/>
        <o:r id="V:Rule22" type="callout" idref="#_x0000_s1083"/>
        <o:r id="V:Rule23" type="callout" idref="#_x0000_s1081"/>
        <o:r id="V:Rule24" type="connector" idref="#_x0000_s1050"/>
        <o:r id="V:Rule25" type="connector" idref="#_x0000_s1051"/>
        <o:r id="V:Rule26" type="connector" idref="#_x0000_s1052"/>
        <o:r id="V:Rule27" type="connector" idref="#_x0000_s1086"/>
        <o:r id="V:Rule28" type="connector" idref="#_x0000_s1057"/>
        <o:r id="V:Rule29" type="connector" idref="#_x0000_s1055"/>
        <o:r id="V:Rule30" type="connector" idref="#_x0000_s1054"/>
        <o:r id="V:Rule31" type="connector" idref="#_x0000_s1056"/>
        <o:r id="V:Rule32" type="connector" idref="#_x0000_s1076"/>
        <o:r id="V:Rule33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27"/>
  </w:style>
  <w:style w:type="paragraph" w:styleId="Heading1">
    <w:name w:val="heading 1"/>
    <w:basedOn w:val="Normal"/>
    <w:next w:val="Normal"/>
    <w:link w:val="Heading1Char"/>
    <w:uiPriority w:val="9"/>
    <w:qFormat/>
    <w:rsid w:val="00935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D1"/>
    <w:pPr>
      <w:ind w:left="720"/>
      <w:contextualSpacing/>
    </w:pPr>
  </w:style>
  <w:style w:type="table" w:styleId="TableGrid">
    <w:name w:val="Table Grid"/>
    <w:basedOn w:val="TableNormal"/>
    <w:uiPriority w:val="59"/>
    <w:rsid w:val="00694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1E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5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8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13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3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1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391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4C5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5F9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C37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A62"/>
  </w:style>
  <w:style w:type="paragraph" w:styleId="Footer">
    <w:name w:val="footer"/>
    <w:basedOn w:val="Normal"/>
    <w:link w:val="FooterChar"/>
    <w:uiPriority w:val="99"/>
    <w:unhideWhenUsed/>
    <w:rsid w:val="0053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50456-8FD2-43E9-B6B2-D63B9E57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13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Anteros Labs MicroCar Specifications</vt:lpstr>
    </vt:vector>
  </TitlesOfParts>
  <Company> Anteros Labs Inc</Company>
  <LinksUpToDate>false</LinksUpToDate>
  <CharactersWithSpaces>10700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ALMC-100 Specifications</dc:title>
  <dc:subject>Preliminary</dc:subject>
  <dc:creator> </dc:creator>
  <cp:keywords/>
  <dc:description/>
  <cp:lastModifiedBy> </cp:lastModifiedBy>
  <cp:revision>434</cp:revision>
  <cp:lastPrinted>2009-11-06T04:34:00Z</cp:lastPrinted>
  <dcterms:created xsi:type="dcterms:W3CDTF">2009-10-30T16:43:00Z</dcterms:created>
  <dcterms:modified xsi:type="dcterms:W3CDTF">2010-03-18T21:48:00Z</dcterms:modified>
</cp:coreProperties>
</file>