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Звіт про бета-тестування мобільного додатку Skybot Electric V 3.0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1. Мета бета-тестування: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Оцінка зручності користування додатком реальними користувачами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Виявлення проблем у реальних умовах експлуатації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Перевірка стабільності роботи на різних пристроях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Оцінка задоволеності користувачів функціоналом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Збір пропозицій щодо покращення продукту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2. Основні положення: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Beta-тестування мобільного додатку SkyBot Electric було проведено з залученням зовнішнього користувача, який відповідає цільовій аудиторії. Основна мета тестування полягала у виявленні проблем, помилок та отриманні зворотного зв'язку щодо функціональності, зручності використання та загальної продуктивності додатку.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Користувач отримав посилання URL для доступу до встановлення мобільного  додатку  та тестування.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Забезпечено інструкції для початку тестування та опис функціональності, яку необхідно перевірити.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Зворотній зв’язок відбувався через електронну пошту.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Було узгоджено кілька ключових сценаріїв для тестування: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та видалення додатку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Реєстрація та авторизація.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100" w:before="1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Каталог товарів.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Можливість придбання товару.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Сервісне обслуговування, оренда та тест-драйв електротранспорту.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Робота технічної підтримки.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Навігація по порталу.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Тестування переривань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Локалізація додатку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8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Використання батареї під час користування додатком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Технічні характеристики пристрою: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80" w:before="280" w:line="240" w:lineRule="auto"/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Android-пристрій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Смартфон Samsung Galaxy A35 5G 6/128Gb Awesome Lilac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3. Фідбек від користувача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Позитивні відгуки:</w:t>
      </w:r>
    </w:p>
    <w:p w:rsidR="00000000" w:rsidDel="00000000" w:rsidP="00000000" w:rsidRDefault="00000000" w:rsidRPr="00000000" w14:paraId="0000001C">
      <w:pPr>
        <w:spacing w:after="100" w:before="10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3.1.1 Встановлення і видалення додатка:</w:t>
      </w:r>
    </w:p>
    <w:p w:rsidR="00000000" w:rsidDel="00000000" w:rsidP="00000000" w:rsidRDefault="00000000" w:rsidRPr="00000000" w14:paraId="0000001D">
      <w:pPr>
        <w:spacing w:after="100" w:before="10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"Додаток встановлюється і видаляється без проблем"</w:t>
      </w:r>
    </w:p>
    <w:p w:rsidR="00000000" w:rsidDel="00000000" w:rsidP="00000000" w:rsidRDefault="00000000" w:rsidRPr="00000000" w14:paraId="0000001E">
      <w:pPr>
        <w:spacing w:after="100" w:before="10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3.1.2 Реєстрація та авторизація: </w:t>
      </w:r>
    </w:p>
    <w:p w:rsidR="00000000" w:rsidDel="00000000" w:rsidP="00000000" w:rsidRDefault="00000000" w:rsidRPr="00000000" w14:paraId="0000001F">
      <w:pPr>
        <w:spacing w:after="100" w:before="10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"Швидка реєстрація через соціальні мережі"</w:t>
      </w:r>
    </w:p>
    <w:p w:rsidR="00000000" w:rsidDel="00000000" w:rsidP="00000000" w:rsidRDefault="00000000" w:rsidRPr="00000000" w14:paraId="00000020">
      <w:pPr>
        <w:spacing w:after="100" w:before="100"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"Зручна система відновлення паролю"</w:t>
      </w:r>
    </w:p>
    <w:p w:rsidR="00000000" w:rsidDel="00000000" w:rsidP="00000000" w:rsidRDefault="00000000" w:rsidRPr="00000000" w14:paraId="00000021">
      <w:pPr>
        <w:spacing w:after="100" w:before="10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3.1.3 Каталог товарів: </w:t>
      </w:r>
    </w:p>
    <w:p w:rsidR="00000000" w:rsidDel="00000000" w:rsidP="00000000" w:rsidRDefault="00000000" w:rsidRPr="00000000" w14:paraId="00000022">
      <w:pPr>
        <w:spacing w:after="100" w:before="1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"Детальні характеристики кожної моделі"</w:t>
      </w:r>
    </w:p>
    <w:p w:rsidR="00000000" w:rsidDel="00000000" w:rsidP="00000000" w:rsidRDefault="00000000" w:rsidRPr="00000000" w14:paraId="00000023">
      <w:pPr>
        <w:spacing w:after="100" w:before="1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"Якісні фотографії товарів"</w:t>
      </w:r>
    </w:p>
    <w:p w:rsidR="00000000" w:rsidDel="00000000" w:rsidP="00000000" w:rsidRDefault="00000000" w:rsidRPr="00000000" w14:paraId="00000024">
      <w:pPr>
        <w:spacing w:after="100" w:before="1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"Зручна система фільтрації"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3.1.4 Інтерфейс та навігація: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"Дуже зручний та інтуїтивний інтерфейс"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"Приємний мінімалістичний дизайн"</w:t>
      </w:r>
    </w:p>
    <w:p w:rsidR="00000000" w:rsidDel="00000000" w:rsidP="00000000" w:rsidRDefault="00000000" w:rsidRPr="00000000" w14:paraId="00000028">
      <w:pPr>
        <w:spacing w:after="28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"Легко знаходити потрібні товари"</w:t>
      </w:r>
    </w:p>
    <w:p w:rsidR="00000000" w:rsidDel="00000000" w:rsidP="00000000" w:rsidRDefault="00000000" w:rsidRPr="00000000" w14:paraId="00000029">
      <w:pPr>
        <w:spacing w:after="100" w:before="1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3.1.5 Тестування переривань: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before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"Додаток безпечно зупиняє виконання поточних дій під час дзвінка/повідомлення і після перерви продовжує виконання з того ж місця без втрати даних"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before="1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3.1.6 Використання батареї під час користування додатком: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before="10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"Додаток не викликає значного розрядження батареї під час користування".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Негативні відгуки</w:t>
      </w:r>
    </w:p>
    <w:p w:rsidR="00000000" w:rsidDel="00000000" w:rsidP="00000000" w:rsidRDefault="00000000" w:rsidRPr="00000000" w14:paraId="0000002E">
      <w:pPr>
        <w:spacing w:after="100" w:before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3.2.1 Проблеми з оформленням замовлень: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"Оформити замовлення неможливо"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"Не працює оплата карткою"</w:t>
      </w:r>
    </w:p>
    <w:p w:rsidR="00000000" w:rsidDel="00000000" w:rsidP="00000000" w:rsidRDefault="00000000" w:rsidRPr="00000000" w14:paraId="00000031">
      <w:pPr>
        <w:spacing w:after="28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"Відсутня можливість вибору способу доставки”</w:t>
      </w:r>
    </w:p>
    <w:p w:rsidR="00000000" w:rsidDel="00000000" w:rsidP="00000000" w:rsidRDefault="00000000" w:rsidRPr="00000000" w14:paraId="00000032">
      <w:pPr>
        <w:spacing w:after="100" w:before="10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3.2.2 Локалізація: </w:t>
      </w:r>
    </w:p>
    <w:p w:rsidR="00000000" w:rsidDel="00000000" w:rsidP="00000000" w:rsidRDefault="00000000" w:rsidRPr="00000000" w14:paraId="00000033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"Частина контенту англійською мовою"</w:t>
      </w:r>
    </w:p>
    <w:p w:rsidR="00000000" w:rsidDel="00000000" w:rsidP="00000000" w:rsidRDefault="00000000" w:rsidRPr="00000000" w14:paraId="00000034">
      <w:pPr>
        <w:spacing w:after="28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"Ціни відображаються в різних валютах"</w:t>
      </w:r>
    </w:p>
    <w:p w:rsidR="00000000" w:rsidDel="00000000" w:rsidP="00000000" w:rsidRDefault="00000000" w:rsidRPr="00000000" w14:paraId="00000035">
      <w:pPr>
        <w:spacing w:after="100" w:before="1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3.2.3 Сервісні функції: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"Неможливо записатись на тест-драйв, сервісне обслуговування та орендувати електротранспорт"</w:t>
      </w:r>
    </w:p>
    <w:p w:rsidR="00000000" w:rsidDel="00000000" w:rsidP="00000000" w:rsidRDefault="00000000" w:rsidRPr="00000000" w14:paraId="00000037">
      <w:pPr>
        <w:spacing w:after="28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"Відсутня можливість відстежування статусу замовлення"</w:t>
      </w:r>
    </w:p>
    <w:p w:rsidR="00000000" w:rsidDel="00000000" w:rsidP="00000000" w:rsidRDefault="00000000" w:rsidRPr="00000000" w14:paraId="00000038">
      <w:pPr>
        <w:spacing w:after="100" w:before="10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3.2.4 Робота технічної підтримки: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1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"Технічна підтримка не відповідає"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4. Аналіз результатів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80" w:line="240" w:lineRule="auto"/>
        <w:ind w:left="708.661417322834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Неможливість завершити оформлення замовлення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08.661417322834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Проблеми з інтеграцією платіжних систем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08.661417322834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Відсутність підтвердження на email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line="240" w:lineRule="auto"/>
        <w:ind w:left="708.661417322834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Помилки при спробі запису на сервісне обслуговування, оренду та тест-драйв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00" w:before="0" w:beforeAutospacing="0" w:line="240" w:lineRule="auto"/>
        <w:ind w:left="708.661417322834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Проблеми з локалізацією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5.  Рекомендації щодо покращення:</w:t>
      </w:r>
    </w:p>
    <w:p w:rsidR="00000000" w:rsidDel="00000000" w:rsidP="00000000" w:rsidRDefault="00000000" w:rsidRPr="00000000" w14:paraId="00000041">
      <w:pPr>
        <w:spacing w:after="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Перший пріоритет: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Виправлення процесу оформлення замовлень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Налаштування платіжної системи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Реалізація функціоналу запису на послуги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Другий пріоритет: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Покращення локалізації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Доопрацювання системи повідомлень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Третій пріоритет: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Розширення функціоналу порівняння товарів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Додавання інтерактивних 3D-моделей товарів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80" w:before="0" w:line="240" w:lineRule="auto"/>
        <w:ind w:left="850.3937007874017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Впровадження програми лояльності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6. Висновки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Загальна оцінка: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Додаток має потенціал, але потребує суттєвого доопрацювання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Основний функціонал працює, але неможливо оформити замовлення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Рекомендації щодо релізу: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Відкласти публічний реліз до виправлення критичних помилок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Провести повторне бета-тестування після виправлень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Зосередитись на стабільності основного функціоналу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Довгострокові рекомендації: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Впровадити систему аналітики користувацької поведінки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Розробити стратегію регулярних оновлень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80" w:before="0" w:line="240" w:lineRule="auto"/>
        <w:ind w:left="992.125984251968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Створити систему швидкого реагування на відгуки користувачів.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