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Seed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відпрацюй навички на базовому рівні.</w:t>
      </w:r>
    </w:p>
    <w:p w:rsidR="00000000" w:rsidDel="00000000" w:rsidP="00000000" w:rsidRDefault="00000000" w:rsidRPr="00000000" w14:paraId="00000002">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Створи високорівневий тест-кейс для перевірки функціоналу мобільного застосунка (наприклад, Дія або МоноБанк).</w:t>
      </w:r>
    </w:p>
    <w:p w:rsidR="00000000" w:rsidDel="00000000" w:rsidP="00000000" w:rsidRDefault="00000000" w:rsidRPr="00000000" w14:paraId="00000003">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Високорівневий тест-кейс</w:t>
      </w:r>
      <w:r w:rsidDel="00000000" w:rsidR="00000000" w:rsidRPr="00000000">
        <w:rPr>
          <w:rFonts w:ascii="Times New Roman" w:cs="Times New Roman" w:eastAsia="Times New Roman" w:hAnsi="Times New Roman"/>
          <w:sz w:val="28"/>
          <w:szCs w:val="28"/>
          <w:rtl w:val="0"/>
        </w:rPr>
        <w:t xml:space="preserve">: Подати заяву на заміну водійського посвідчення у застосунку “Дія”.</w:t>
      </w:r>
    </w:p>
    <w:p w:rsidR="00000000" w:rsidDel="00000000" w:rsidP="00000000" w:rsidRDefault="00000000" w:rsidRPr="00000000" w14:paraId="00000004">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Створи 3 низькорівневі тест-кейси на основі високорівневого.</w:t>
      </w:r>
    </w:p>
    <w:p w:rsidR="00000000" w:rsidDel="00000000" w:rsidP="00000000" w:rsidRDefault="00000000" w:rsidRPr="00000000" w14:paraId="00000005">
      <w:pPr>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8346456692914"/>
        <w:gridCol w:w="3452.6164229471315"/>
        <w:gridCol w:w="1389.642294713161"/>
        <w:gridCol w:w="3180.418447694038"/>
        <w:tblGridChange w:id="0">
          <w:tblGrid>
            <w:gridCol w:w="1002.8346456692914"/>
            <w:gridCol w:w="3452.6164229471315"/>
            <w:gridCol w:w="1389.642294713161"/>
            <w:gridCol w:w="3180.418447694038"/>
          </w:tblGrid>
        </w:tblGridChange>
      </w:tblGrid>
      <w:tr>
        <w:trPr>
          <w:cantSplit w:val="0"/>
          <w:trHeight w:val="82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06">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1: Ознайомитися з умовами подачі заяви на заміну посвідчення водія у мобільному застосунку "Дія"</w:t>
            </w:r>
          </w:p>
        </w:tc>
      </w:tr>
      <w:tr>
        <w:trPr>
          <w:cantSplit w:val="0"/>
          <w:trHeight w:val="82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A">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E">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0F">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6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1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 у правому верхньому кутку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Питання та відповіді</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"Питання та відповіді"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найпоширеніших питань</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питання, з відповіддю на яке хочемо о</w:t>
            </w:r>
            <w:r w:rsidDel="00000000" w:rsidR="00000000" w:rsidRPr="00000000">
              <w:rPr>
                <w:rFonts w:ascii="Times New Roman" w:cs="Times New Roman" w:eastAsia="Times New Roman" w:hAnsi="Times New Roman"/>
                <w:sz w:val="24"/>
                <w:szCs w:val="24"/>
                <w:rtl w:val="0"/>
              </w:rPr>
              <w:t xml:space="preserve">знайомитися</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2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 на вибраному питанні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відповідь</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 на вибраному питанні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Відповідь скривається</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1.2453673084843"/>
        <w:gridCol w:w="3447.1447645906387"/>
        <w:gridCol w:w="1544.7785667045187"/>
        <w:gridCol w:w="3032.343112419981"/>
        <w:tblGridChange w:id="0">
          <w:tblGrid>
            <w:gridCol w:w="1001.2453673084843"/>
            <w:gridCol w:w="3447.1447645906387"/>
            <w:gridCol w:w="1544.7785667045187"/>
            <w:gridCol w:w="3032.343112419981"/>
          </w:tblGrid>
        </w:tblGridChange>
      </w:tblGrid>
      <w:tr>
        <w:trPr>
          <w:cantSplit w:val="0"/>
          <w:trHeight w:val="76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38">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2: Подати заяву на заміну посвідчення водія у мобільному застосунку "Дія"</w:t>
            </w:r>
          </w:p>
        </w:tc>
      </w:tr>
      <w:tr>
        <w:trPr>
          <w:cantSplit w:val="0"/>
          <w:trHeight w:val="81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3C">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2">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3">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4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"Почати"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"Причина заміни": Пошкодження, Втрата, Замінити на цифрове посвідчення</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причину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A">
            <w:pPr>
              <w:spacing w:befor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Замінити на цифрове посвідчення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Заповнений чек-бокс "Замінити на цифрове посвідчення"</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5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"Задеклароване місце проживання</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"Область"</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перелік областей України</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область</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Запорізька обл.</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"Місто або район"</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"Місто або район"</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міста та районів</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місто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 Запоріжжя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6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"Вулиця"</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"Вулиця"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список вулиць</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вулицю</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вул. ххххххх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поле будинок</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"Будинок"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Поля для вводу адреси активні</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Вводимо номер будинку у полі "Будинок"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7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"Будинок" заповнене</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 номер квартири у полі "Квартира"</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хх</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"Квартира" заповнене</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Вводимо індекс у полі "Індекс"</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обов'язкове для заповнення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 "Індекс" заповнене</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"Контактні дані": телефон, Email</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Заповнюємо поле "Контактний номер телефону"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8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Заповлюємо поле 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"Далі" стає активна</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4">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"Далі"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6">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заповнена "Заява про заміну посвідчення водія"</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8">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Перевіряємо заповнені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A">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кінці заяви є не заповнений чек-бокс "Підтверджую достовірність наведених у заяві даних" та активна кнопка "Скасувати заяву"</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C">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Ставимо підтвердження чекбоксу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E">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9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Кнопка "Подати заяву" активна</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0">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кнопку "Подати заяву"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2">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Повідомлення про успішну подачу заяви на заміну посвідчення водія</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1.2453673084843"/>
        <w:gridCol w:w="3447.1447645906387"/>
        <w:gridCol w:w="1444.6540299736703"/>
        <w:gridCol w:w="3132.46764915083"/>
        <w:tblGridChange w:id="0">
          <w:tblGrid>
            <w:gridCol w:w="1001.2453673084843"/>
            <w:gridCol w:w="3447.1447645906387"/>
            <w:gridCol w:w="1444.6540299736703"/>
            <w:gridCol w:w="3132.46764915083"/>
          </w:tblGrid>
        </w:tblGridChange>
      </w:tblGrid>
      <w:tr>
        <w:trPr>
          <w:cantSplit w:val="0"/>
          <w:trHeight w:val="675" w:hRule="atLeast"/>
          <w:tblHeader w:val="0"/>
        </w:trPr>
        <w:tc>
          <w:tcPr>
            <w:gridSpan w:val="4"/>
            <w:tcBorders>
              <w:top w:color="000000" w:space="0" w:sz="6" w:val="single"/>
              <w:left w:color="000000" w:space="0" w:sz="6" w:val="single"/>
              <w:bottom w:color="000000" w:space="0" w:sz="6" w:val="single"/>
              <w:right w:color="000000" w:space="0" w:sz="6" w:val="single"/>
            </w:tcBorders>
            <w:shd w:fill="dbeef3" w:val="clear"/>
            <w:tcMar>
              <w:top w:w="0.0" w:type="dxa"/>
              <w:left w:w="100.0" w:type="dxa"/>
              <w:bottom w:w="0.0" w:type="dxa"/>
              <w:right w:w="100.0" w:type="dxa"/>
            </w:tcMar>
            <w:vAlign w:val="bottom"/>
          </w:tcPr>
          <w:p w:rsidR="00000000" w:rsidDel="00000000" w:rsidP="00000000" w:rsidRDefault="00000000" w:rsidRPr="00000000" w14:paraId="000000A6">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TC 3: Звернутися до служби підтримки при подачі заяви на заміну посвідчення водія у мобільному застосунку "Дія"</w:t>
            </w:r>
          </w:p>
        </w:tc>
      </w:tr>
      <w:tr>
        <w:trPr>
          <w:cantSplit w:val="0"/>
          <w:trHeight w:val="795"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A">
            <w:pPr>
              <w:spacing w:befor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передумови: Відкрийте додаток та увійдіть на свою персональну сторінку</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Крок</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Деталі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0">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Тестові дані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1">
            <w:pP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Очікуваний результат</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послуг "Категорії"</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Скролимо до послуги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послугу "Заміна водійського"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форма подачі заявки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B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Ознайомлюємося з умовами подачі заяви у відкритій формі</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потрібно вказати, щоб подати заявку та вартість послуги</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 у правому верхньому кутку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підтримки</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"Служба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Відкриваються можливі канали зв'язку : Telegram, Facebook Messenger, Viber</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бажаний канал зв'язку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обрано Telegram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чат-бот каналу "Дія - Державні послуги онлайн"</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C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Начимаємо на кнопку "Розпочати"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питань служби підтримки</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категорію питань, з яким хочемо звернутися до служби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обрано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З'являється повідомлення : "Обирайте кнопками блок питань, який вас цікавить"</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"Автомобільні послуги"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З'являється повідомлення : "Вибирайте кнопками послугу, щоб потрапити на типові відповіді або щоб отримати допомогу від менеджера"</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A">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B">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"Заміна водійського посвідчення"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C">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D">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меню можливих варіантів</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E">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DF">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Обираємо обираємо "Запитати менеджера"</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0">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1">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Відкривається повідомлення про підключення менеджера служби підтримки</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2">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3">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полі ввода повідомлення друкуємо своє питання до служби підтримки</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4">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5">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6">
            <w:pP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7">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Клікаємо на кнопку відправки повідомлення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8">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0E9">
            <w:pPr>
              <w:spacing w:befor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Повідомлення до служби підтримки надіслано</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Beet Sprout— детальніше заглибся в практику. </w:t>
      </w:r>
    </w:p>
    <w:p w:rsidR="00000000" w:rsidDel="00000000" w:rsidP="00000000" w:rsidRDefault="00000000" w:rsidRPr="00000000" w14:paraId="000000ED">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Естимуємо високорівневий тест-кейс: Подати заяву на заміну водійського посвідчення у застосунку «Дія» </w:t>
      </w:r>
      <w:r w:rsidDel="00000000" w:rsidR="00000000" w:rsidRPr="00000000">
        <w:rPr>
          <w:rFonts w:ascii="Times New Roman" w:cs="Times New Roman" w:eastAsia="Times New Roman" w:hAnsi="Times New Roman"/>
          <w:b w:val="1"/>
          <w:sz w:val="28"/>
          <w:szCs w:val="28"/>
          <w:rtl w:val="0"/>
        </w:rPr>
        <w:t xml:space="preserve">технікою WBS</w:t>
      </w:r>
      <w:r w:rsidDel="00000000" w:rsidR="00000000" w:rsidRPr="00000000">
        <w:rPr>
          <w:rFonts w:ascii="Times New Roman" w:cs="Times New Roman" w:eastAsia="Times New Roman" w:hAnsi="Times New Roman"/>
          <w:sz w:val="28"/>
          <w:szCs w:val="28"/>
          <w:rtl w:val="0"/>
        </w:rPr>
        <w:t xml:space="preserve">. Задачу ділимо на підзадачі:</w:t>
      </w:r>
    </w:p>
    <w:p w:rsidR="00000000" w:rsidDel="00000000" w:rsidP="00000000" w:rsidRDefault="00000000" w:rsidRPr="00000000" w14:paraId="000000E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5715"/>
        <w:gridCol w:w="2055"/>
        <w:tblGridChange w:id="0">
          <w:tblGrid>
            <w:gridCol w:w="855"/>
            <w:gridCol w:w="5715"/>
            <w:gridCol w:w="2055"/>
          </w:tblGrid>
        </w:tblGridChange>
      </w:tblGrid>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EF">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0">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Підзадача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C">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тощо</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D">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FF">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00">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10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3">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w:t>
            </w:r>
          </w:p>
        </w:tc>
      </w:tr>
    </w:tbl>
    <w:p w:rsidR="00000000" w:rsidDel="00000000" w:rsidP="00000000" w:rsidRDefault="00000000" w:rsidRPr="00000000" w14:paraId="00000104">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Естимуємо високорівневий тест-кейс: Подати заяву на заміну водійського посвідчення у застосунку «Дія» </w:t>
      </w:r>
      <w:r w:rsidDel="00000000" w:rsidR="00000000" w:rsidRPr="00000000">
        <w:rPr>
          <w:rFonts w:ascii="Times New Roman" w:cs="Times New Roman" w:eastAsia="Times New Roman" w:hAnsi="Times New Roman"/>
          <w:b w:val="1"/>
          <w:sz w:val="28"/>
          <w:szCs w:val="28"/>
          <w:rtl w:val="0"/>
        </w:rPr>
        <w:t xml:space="preserve">Three-Point estimation методом:</w:t>
      </w:r>
    </w:p>
    <w:p w:rsidR="00000000" w:rsidDel="00000000" w:rsidP="00000000" w:rsidRDefault="00000000" w:rsidRPr="00000000" w14:paraId="00000105">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5"/>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Оптимістичний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9">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A">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C">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D">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0F">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0">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1">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5">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7">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tc>
      </w:tr>
    </w:tbl>
    <w:p w:rsidR="00000000" w:rsidDel="00000000" w:rsidP="00000000" w:rsidRDefault="00000000" w:rsidRPr="00000000" w14:paraId="00000118">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6"/>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Реалістичний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C">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D">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1F">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0">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1">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телефонний дзвінок тощо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B">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2D">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p>
        </w:tc>
      </w:tr>
    </w:tbl>
    <w:p w:rsidR="00000000" w:rsidDel="00000000" w:rsidP="00000000" w:rsidRDefault="00000000" w:rsidRPr="00000000" w14:paraId="0000012E">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80"/>
        <w:gridCol w:w="2055"/>
        <w:tblGridChange w:id="0">
          <w:tblGrid>
            <w:gridCol w:w="570"/>
            <w:gridCol w:w="6180"/>
            <w:gridCol w:w="2055"/>
          </w:tblGrid>
        </w:tblGridChange>
      </w:tblGrid>
      <w:tr>
        <w:trPr>
          <w:cantSplit w:val="0"/>
          <w:trHeight w:val="94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hd w:fill="ffffff" w:val="clear"/>
              <w:spacing w:befor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Песимістичний  сценарій</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виконання, хвилин</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2">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3">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Вхід в особистий кабінет застосунку</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4">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5">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6">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1: Ознайомитися з умовами подачі заяви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7">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8">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9">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 2: Подати заяву на заміну посвідчення водія у мобільному застосунку "Дія"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A">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B">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C">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Врахувати час на ризики: нестабільний Інтернет, тимчасові неполадки в роботі застосунку, телефонний дзвінок тощо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D">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E">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3F">
            <w:pPr>
              <w:shd w:fill="ffffff" w:val="clear"/>
              <w:spacing w:befor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Естимація</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0">
            <w:pPr>
              <w:shd w:fill="ffffff" w:val="clear"/>
              <w:spacing w:before="240" w:lineRule="auto"/>
              <w:ind w:left="10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1">
            <w:pPr>
              <w:shd w:fill="ffffff" w:val="clear"/>
              <w:spacing w:before="240" w:lineRule="auto"/>
              <w:ind w:left="1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bottom"/>
          </w:tcPr>
          <w:p w:rsidR="00000000" w:rsidDel="00000000" w:rsidP="00000000" w:rsidRDefault="00000000" w:rsidRPr="00000000" w14:paraId="00000143">
            <w:pPr>
              <w:shd w:fill="ffffff" w:val="clear"/>
              <w:spacing w:before="240" w:lineRule="auto"/>
              <w:ind w:left="10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r>
    </w:tbl>
    <w:p w:rsidR="00000000" w:rsidDel="00000000" w:rsidP="00000000" w:rsidRDefault="00000000" w:rsidRPr="00000000" w14:paraId="00000144">
      <w:pPr>
        <w:shd w:fill="ffffff" w:val="clea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 (a + m + b) / 3</w:t>
      </w:r>
    </w:p>
    <w:p w:rsidR="00000000" w:rsidDel="00000000" w:rsidP="00000000" w:rsidRDefault="00000000" w:rsidRPr="00000000" w14:paraId="00000145">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E = estimated cost (оцінка часу)</w:t>
      </w:r>
    </w:p>
    <w:p w:rsidR="00000000" w:rsidDel="00000000" w:rsidP="00000000" w:rsidRDefault="00000000" w:rsidRPr="00000000" w14:paraId="00000146">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optimistic value (оптимістичне значення)</w:t>
      </w:r>
    </w:p>
    <w:p w:rsidR="00000000" w:rsidDel="00000000" w:rsidP="00000000" w:rsidRDefault="00000000" w:rsidRPr="00000000" w14:paraId="00000147">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most likely value (реалістичне значення)</w:t>
      </w:r>
    </w:p>
    <w:p w:rsidR="00000000" w:rsidDel="00000000" w:rsidP="00000000" w:rsidRDefault="00000000" w:rsidRPr="00000000" w14:paraId="00000148">
      <w:pPr>
        <w:shd w:fill="ffffff" w:val="clea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pessimistic value (песимістичне значення)</w:t>
      </w:r>
    </w:p>
    <w:p w:rsidR="00000000" w:rsidDel="00000000" w:rsidP="00000000" w:rsidRDefault="00000000" w:rsidRPr="00000000" w14:paraId="00000149">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Е=(26+42+67)/3=45 (хвилин)</w:t>
      </w:r>
    </w:p>
    <w:p w:rsidR="00000000" w:rsidDel="00000000" w:rsidP="00000000" w:rsidRDefault="00000000" w:rsidRPr="00000000" w14:paraId="0000014A">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hd w:fill="ffffff" w:val="clea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Mighty Beet — різнобічно опануй тематику уроку.</w:t>
      </w:r>
    </w:p>
    <w:p w:rsidR="00000000" w:rsidDel="00000000" w:rsidP="00000000" w:rsidRDefault="00000000" w:rsidRPr="00000000" w14:paraId="0000014C">
      <w:pPr>
        <w:shd w:fill="ffffff" w:val="clea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Продовжуємо розвивати стартап для застосунка, який дозволяє обмінюватися фотографіями котиків. Команда тестувальників стартапу зростає разом із продуктом. Ви замислилися над створенням тестової стратегії.</w:t>
      </w:r>
    </w:p>
    <w:p w:rsidR="00000000" w:rsidDel="00000000" w:rsidP="00000000" w:rsidRDefault="00000000" w:rsidRPr="00000000" w14:paraId="0000014D">
      <w:pPr>
        <w:shd w:fill="ffffff" w:val="clea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Спробуй створити документ, який би відповідав потребам вашої команди (</w:t>
      </w:r>
      <w:hyperlink r:id="rId6">
        <w:r w:rsidDel="00000000" w:rsidR="00000000" w:rsidRPr="00000000">
          <w:rPr>
            <w:rFonts w:ascii="Times New Roman" w:cs="Times New Roman" w:eastAsia="Times New Roman" w:hAnsi="Times New Roman"/>
            <w:color w:val="35876f"/>
            <w:sz w:val="28"/>
            <w:szCs w:val="28"/>
            <w:rtl w:val="0"/>
          </w:rPr>
          <w:t xml:space="preserve">темплейт додається</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4E">
      <w:pPr>
        <w:spacing w:after="240" w:befor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after="3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Strategy</w:t>
      </w:r>
    </w:p>
    <w:p w:rsidR="00000000" w:rsidDel="00000000" w:rsidP="00000000" w:rsidRDefault="00000000" w:rsidRPr="00000000" w14:paraId="00000150">
      <w:pPr>
        <w:spacing w:after="36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app for sharing cat photos</w:t>
      </w:r>
    </w:p>
    <w:p w:rsidR="00000000" w:rsidDel="00000000" w:rsidP="00000000" w:rsidRDefault="00000000" w:rsidRPr="00000000" w14:paraId="00000151">
      <w:pPr>
        <w:spacing w:after="360" w:before="1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8"/>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305"/>
        <w:gridCol w:w="1290"/>
        <w:gridCol w:w="3780"/>
        <w:tblGridChange w:id="0">
          <w:tblGrid>
            <w:gridCol w:w="1410"/>
            <w:gridCol w:w="1305"/>
            <w:gridCol w:w="1290"/>
            <w:gridCol w:w="3780"/>
          </w:tblGrid>
        </w:tblGridChange>
      </w:tblGrid>
      <w:tr>
        <w:trPr>
          <w:cantSplit w:val="0"/>
          <w:trHeight w:val="300" w:hRule="atLeast"/>
          <w:tblHeader w:val="0"/>
        </w:trPr>
        <w:tc>
          <w:tcPr>
            <w:tcBorders>
              <w:top w:color="7f7f7f" w:space="0" w:sz="6" w:val="single"/>
              <w:left w:color="7f7f7f" w:space="0" w:sz="6" w:val="single"/>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Rule="auto"/>
              <w:ind w:left="140" w:firstLine="0"/>
              <w:rPr>
                <w:b w:val="1"/>
                <w:color w:val="002060"/>
              </w:rPr>
            </w:pPr>
            <w:r w:rsidDel="00000000" w:rsidR="00000000" w:rsidRPr="00000000">
              <w:rPr>
                <w:b w:val="1"/>
                <w:color w:val="002060"/>
                <w:rtl w:val="0"/>
              </w:rPr>
              <w:t xml:space="preserve">Date</w:t>
            </w:r>
          </w:p>
        </w:tc>
        <w:tc>
          <w:tcPr>
            <w:tcBorders>
              <w:top w:color="7f7f7f" w:space="0" w:sz="6" w:val="single"/>
              <w:left w:color="000000" w:space="0" w:sz="0" w:val="nil"/>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3">
            <w:pPr>
              <w:spacing w:after="240" w:before="240" w:lineRule="auto"/>
              <w:ind w:left="140" w:firstLine="0"/>
              <w:rPr>
                <w:b w:val="1"/>
                <w:color w:val="002060"/>
              </w:rPr>
            </w:pPr>
            <w:r w:rsidDel="00000000" w:rsidR="00000000" w:rsidRPr="00000000">
              <w:rPr>
                <w:b w:val="1"/>
                <w:color w:val="002060"/>
                <w:rtl w:val="0"/>
              </w:rPr>
              <w:t xml:space="preserve">Version</w:t>
            </w:r>
          </w:p>
        </w:tc>
        <w:tc>
          <w:tcPr>
            <w:tcBorders>
              <w:top w:color="7f7f7f" w:space="0" w:sz="6" w:val="single"/>
              <w:left w:color="000000" w:space="0" w:sz="0" w:val="nil"/>
              <w:bottom w:color="7f7f7f" w:space="0" w:sz="12" w:val="single"/>
              <w:right w:color="7f7f7f" w:space="0" w:sz="6" w:val="single"/>
            </w:tcBorders>
            <w:shd w:fill="eaf1dd"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Rule="auto"/>
              <w:ind w:left="140" w:firstLine="0"/>
              <w:rPr>
                <w:b w:val="1"/>
                <w:color w:val="002060"/>
              </w:rPr>
            </w:pPr>
            <w:r w:rsidDel="00000000" w:rsidR="00000000" w:rsidRPr="00000000">
              <w:rPr>
                <w:b w:val="1"/>
                <w:color w:val="002060"/>
                <w:rtl w:val="0"/>
              </w:rPr>
              <w:t xml:space="preserve">Author</w:t>
            </w:r>
          </w:p>
        </w:tc>
        <w:tc>
          <w:tcPr>
            <w:tcBorders>
              <w:top w:color="7f7f7f" w:space="0" w:sz="6" w:val="single"/>
              <w:left w:color="000000" w:space="0" w:sz="0" w:val="nil"/>
              <w:bottom w:color="7f7f7f" w:space="0" w:sz="12" w:val="single"/>
              <w:right w:color="7f7f7f" w:space="0" w:sz="12" w:val="single"/>
            </w:tcBorders>
            <w:shd w:fill="eaf1dd"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Rule="auto"/>
              <w:ind w:left="140" w:firstLine="0"/>
              <w:rPr>
                <w:b w:val="1"/>
                <w:color w:val="002060"/>
              </w:rPr>
            </w:pPr>
            <w:r w:rsidDel="00000000" w:rsidR="00000000" w:rsidRPr="00000000">
              <w:rPr>
                <w:b w:val="1"/>
                <w:color w:val="002060"/>
                <w:rtl w:val="0"/>
              </w:rPr>
              <w:t xml:space="preserve">Description</w:t>
            </w:r>
          </w:p>
        </w:tc>
      </w:tr>
      <w:tr>
        <w:trPr>
          <w:cantSplit w:val="0"/>
          <w:trHeight w:val="480" w:hRule="atLeast"/>
          <w:tblHeader w:val="0"/>
        </w:trPr>
        <w:tc>
          <w:tcPr>
            <w:tcBorders>
              <w:top w:color="000000" w:space="0" w:sz="0" w:val="nil"/>
              <w:left w:color="7f7f7f" w:space="0" w:sz="6" w:val="single"/>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6">
            <w:pPr>
              <w:spacing w:after="240" w:before="240" w:lineRule="auto"/>
              <w:ind w:left="140" w:firstLine="0"/>
              <w:rPr>
                <w:sz w:val="20"/>
                <w:szCs w:val="20"/>
              </w:rPr>
            </w:pPr>
            <w:r w:rsidDel="00000000" w:rsidR="00000000" w:rsidRPr="00000000">
              <w:rPr>
                <w:sz w:val="20"/>
                <w:szCs w:val="20"/>
                <w:rtl w:val="0"/>
              </w:rPr>
              <w:t xml:space="preserve">12.08.2023</w:t>
            </w:r>
          </w:p>
        </w:tc>
        <w:tc>
          <w:tcPr>
            <w:tcBorders>
              <w:top w:color="000000" w:space="0" w:sz="0" w:val="nil"/>
              <w:left w:color="000000" w:space="0" w:sz="0" w:val="nil"/>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7">
            <w:pPr>
              <w:spacing w:after="240" w:before="240" w:lineRule="auto"/>
              <w:ind w:left="140" w:firstLine="0"/>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a6a6a6" w:space="0" w:sz="6" w:val="single"/>
              <w:right w:color="a6a6a6" w:space="0" w:sz="6" w:val="single"/>
            </w:tcBorders>
            <w:tcMar>
              <w:top w:w="0.0" w:type="dxa"/>
              <w:left w:w="100.0" w:type="dxa"/>
              <w:bottom w:w="0.0" w:type="dxa"/>
              <w:right w:w="100.0" w:type="dxa"/>
            </w:tcMar>
            <w:vAlign w:val="top"/>
          </w:tcPr>
          <w:p w:rsidR="00000000" w:rsidDel="00000000" w:rsidP="00000000" w:rsidRDefault="00000000" w:rsidRPr="00000000" w14:paraId="00000158">
            <w:pPr>
              <w:spacing w:after="240" w:before="240" w:lineRule="auto"/>
              <w:ind w:left="140" w:firstLine="0"/>
              <w:rPr>
                <w:sz w:val="20"/>
                <w:szCs w:val="20"/>
              </w:rPr>
            </w:pPr>
            <w:r w:rsidDel="00000000" w:rsidR="00000000" w:rsidRPr="00000000">
              <w:rPr>
                <w:sz w:val="20"/>
                <w:szCs w:val="20"/>
                <w:rtl w:val="0"/>
              </w:rPr>
              <w:t xml:space="preserve">Natallia</w:t>
            </w:r>
          </w:p>
        </w:tc>
        <w:tc>
          <w:tcPr>
            <w:tcBorders>
              <w:top w:color="000000" w:space="0" w:sz="0" w:val="nil"/>
              <w:left w:color="000000" w:space="0" w:sz="0" w:val="nil"/>
              <w:bottom w:color="a6a6a6" w:space="0" w:sz="6" w:val="single"/>
              <w:right w:color="7f7f7f" w:space="0" w:sz="12" w:val="single"/>
            </w:tcBorders>
            <w:tcMar>
              <w:top w:w="0.0" w:type="dxa"/>
              <w:left w:w="100.0" w:type="dxa"/>
              <w:bottom w:w="0.0" w:type="dxa"/>
              <w:right w:w="100.0" w:type="dxa"/>
            </w:tcMar>
            <w:vAlign w:val="top"/>
          </w:tcPr>
          <w:p w:rsidR="00000000" w:rsidDel="00000000" w:rsidP="00000000" w:rsidRDefault="00000000" w:rsidRPr="00000000" w14:paraId="00000159">
            <w:pPr>
              <w:spacing w:after="240" w:before="240" w:lineRule="auto"/>
              <w:ind w:left="140" w:firstLine="0"/>
              <w:rPr>
                <w:sz w:val="20"/>
                <w:szCs w:val="20"/>
              </w:rPr>
            </w:pPr>
            <w:r w:rsidDel="00000000" w:rsidR="00000000" w:rsidRPr="00000000">
              <w:rPr>
                <w:sz w:val="20"/>
                <w:szCs w:val="20"/>
                <w:rtl w:val="0"/>
              </w:rPr>
              <w:t xml:space="preserve">An app for sharing cat photos, commenting, communicating</w:t>
            </w:r>
          </w:p>
        </w:tc>
      </w:tr>
    </w:tbl>
    <w:p w:rsidR="00000000" w:rsidDel="00000000" w:rsidP="00000000" w:rsidRDefault="00000000" w:rsidRPr="00000000" w14:paraId="0000015A">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Scope</w:t>
      </w:r>
    </w:p>
    <w:p w:rsidR="00000000" w:rsidDel="00000000" w:rsidP="00000000" w:rsidRDefault="00000000" w:rsidRPr="00000000" w14:paraId="0000015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will be approved by the Product Owner.</w:t>
      </w:r>
    </w:p>
    <w:p w:rsidR="00000000" w:rsidDel="00000000" w:rsidP="00000000" w:rsidRDefault="00000000" w:rsidRPr="00000000" w14:paraId="0000015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document will be reviewed by the development team: developers, BA, QA, PM and the product owner.</w:t>
      </w:r>
    </w:p>
    <w:p w:rsidR="00000000" w:rsidDel="00000000" w:rsidP="00000000" w:rsidRDefault="00000000" w:rsidRPr="00000000" w14:paraId="0000015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E">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Test Approach</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testing tool is low-level test cases. The main requirements are convenience, clarity, usability, reliability, security, which passed the full cycle of manual testing.</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Roles and responsibilities of each team member:</w:t>
      </w:r>
    </w:p>
    <w:p w:rsidR="00000000" w:rsidDel="00000000" w:rsidP="00000000" w:rsidRDefault="00000000" w:rsidRPr="00000000" w14:paraId="000001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 Owner</w:t>
      </w:r>
      <w:r w:rsidDel="00000000" w:rsidR="00000000" w:rsidRPr="00000000">
        <w:rPr>
          <w:rFonts w:ascii="Times New Roman" w:cs="Times New Roman" w:eastAsia="Times New Roman" w:hAnsi="Times New Roman"/>
          <w:sz w:val="28"/>
          <w:szCs w:val="28"/>
          <w:rtl w:val="0"/>
        </w:rPr>
        <w:t xml:space="preserve"> is a person who is interested in a high-quality end product.</w:t>
      </w:r>
    </w:p>
    <w:p w:rsidR="00000000" w:rsidDel="00000000" w:rsidP="00000000" w:rsidRDefault="00000000" w:rsidRPr="00000000" w14:paraId="000001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developers</w:t>
      </w:r>
      <w:r w:rsidDel="00000000" w:rsidR="00000000" w:rsidRPr="00000000">
        <w:rPr>
          <w:rFonts w:ascii="Times New Roman" w:cs="Times New Roman" w:eastAsia="Times New Roman" w:hAnsi="Times New Roman"/>
          <w:sz w:val="28"/>
          <w:szCs w:val="28"/>
          <w:rtl w:val="0"/>
        </w:rPr>
        <w:t xml:space="preserve"> is a specialists who develops algorithms and programs mobile application.</w:t>
      </w:r>
    </w:p>
    <w:p w:rsidR="00000000" w:rsidDel="00000000" w:rsidP="00000000" w:rsidRDefault="00000000" w:rsidRPr="00000000" w14:paraId="000001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w:t>
      </w:r>
      <w:r w:rsidDel="00000000" w:rsidR="00000000" w:rsidRPr="00000000">
        <w:rPr>
          <w:rFonts w:ascii="Times New Roman" w:cs="Times New Roman" w:eastAsia="Times New Roman" w:hAnsi="Times New Roman"/>
          <w:sz w:val="28"/>
          <w:szCs w:val="28"/>
          <w:rtl w:val="0"/>
        </w:rPr>
        <w:t xml:space="preserve"> is a specialist who builds a connection between a business customer and a technical team. He or she must have a good understanding of the client's niche, the concepts they use, their business processes and needs, and the limitations imposed on the product.</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QA</w:t>
      </w:r>
      <w:r w:rsidDel="00000000" w:rsidR="00000000" w:rsidRPr="00000000">
        <w:rPr>
          <w:rFonts w:ascii="Times New Roman" w:cs="Times New Roman" w:eastAsia="Times New Roman" w:hAnsi="Times New Roman"/>
          <w:sz w:val="28"/>
          <w:szCs w:val="28"/>
          <w:rtl w:val="0"/>
        </w:rPr>
        <w:t xml:space="preserve"> is a quality assurance specialist whose activities are aimed at improving the software development process, preventing defects, and detecting errors in the product. QA Lead - analyzes and writes test cases. Organizes the work of QA. QA - executing Test cases, adhere to testing schedules.</w:t>
      </w:r>
    </w:p>
    <w:p w:rsidR="00000000" w:rsidDel="00000000" w:rsidP="00000000" w:rsidRDefault="00000000" w:rsidRPr="00000000" w14:paraId="000001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PM</w:t>
      </w:r>
      <w:r w:rsidDel="00000000" w:rsidR="00000000" w:rsidRPr="00000000">
        <w:rPr>
          <w:rFonts w:ascii="Times New Roman" w:cs="Times New Roman" w:eastAsia="Times New Roman" w:hAnsi="Times New Roman"/>
          <w:sz w:val="28"/>
          <w:szCs w:val="28"/>
          <w:rtl w:val="0"/>
        </w:rPr>
        <w:t xml:space="preserve"> develops a plan (writes a statement of work), assembles a team, sets up the project process, provides feedback between the team and the customer, removes obstacles for the team, and controls quality so that the project is completed on time, to a high standard and within budget.</w:t>
      </w:r>
    </w:p>
    <w:p w:rsidR="00000000" w:rsidDel="00000000" w:rsidP="00000000" w:rsidRDefault="00000000" w:rsidRPr="00000000" w14:paraId="0000016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Test Environment</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 mobile application for IOS and Android. It is mainly focused on testing the interface, usability and support functions.</w:t>
      </w:r>
    </w:p>
    <w:p w:rsidR="00000000" w:rsidDel="00000000" w:rsidP="00000000" w:rsidRDefault="00000000" w:rsidRPr="00000000" w14:paraId="00000168">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Testing Tools</w:t>
      </w:r>
    </w:p>
    <w:p w:rsidR="00000000" w:rsidDel="00000000" w:rsidP="00000000" w:rsidRDefault="00000000" w:rsidRPr="00000000" w14:paraId="0000016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testing is a type of software testing in which a test case is executed manually by a tester without the help of any automated tools. A company uses manual testing as a method to identify bugs or problems in their software.</w:t>
      </w:r>
    </w:p>
    <w:p w:rsidR="00000000" w:rsidDel="00000000" w:rsidP="00000000" w:rsidRDefault="00000000" w:rsidRPr="00000000" w14:paraId="0000016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must be protected from unauthorized access. Security tests evaluate the application and look for vulnerabilities in the software's security. These include potential security risks that could lead to data loss or leakage of confidential information. Security testing is conducted to answer the question "Is the application safe/secure or not?".</w:t>
      </w:r>
    </w:p>
    <w:p w:rsidR="00000000" w:rsidDel="00000000" w:rsidP="00000000" w:rsidRDefault="00000000" w:rsidRPr="00000000" w14:paraId="0000016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testing is a study to determine the usability of software. The application should be convenient and intuitive to use.</w:t>
      </w:r>
    </w:p>
    <w:p w:rsidR="00000000" w:rsidDel="00000000" w:rsidP="00000000" w:rsidRDefault="00000000" w:rsidRPr="00000000" w14:paraId="0000016C">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Release Control</w:t>
      </w:r>
    </w:p>
    <w:p w:rsidR="00000000" w:rsidDel="00000000" w:rsidP="00000000" w:rsidRDefault="00000000" w:rsidRPr="00000000" w14:paraId="0000016D">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goal of release management is to create, test, and deliver new features that meet all product requirements and goals. Product teams should plan releases carefully because they are a new offering that customers expect.</w:t>
      </w:r>
    </w:p>
    <w:p w:rsidR="00000000" w:rsidDel="00000000" w:rsidP="00000000" w:rsidRDefault="00000000" w:rsidRPr="00000000" w14:paraId="0000016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release management process includes stages:</w:t>
      </w:r>
    </w:p>
    <w:p w:rsidR="00000000" w:rsidDel="00000000" w:rsidP="00000000" w:rsidRDefault="00000000" w:rsidRPr="00000000" w14:paraId="0000016F">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Planning.</w:t>
      </w:r>
    </w:p>
    <w:p w:rsidR="00000000" w:rsidDel="00000000" w:rsidP="00000000" w:rsidRDefault="00000000" w:rsidRPr="00000000" w14:paraId="00000170">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Consent.</w:t>
      </w:r>
    </w:p>
    <w:p w:rsidR="00000000" w:rsidDel="00000000" w:rsidP="00000000" w:rsidRDefault="00000000" w:rsidRPr="00000000" w14:paraId="00000171">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Documentation.</w:t>
      </w:r>
    </w:p>
    <w:p w:rsidR="00000000" w:rsidDel="00000000" w:rsidP="00000000" w:rsidRDefault="00000000" w:rsidRPr="00000000" w14:paraId="00000172">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Communication and Support.</w:t>
      </w:r>
    </w:p>
    <w:p w:rsidR="00000000" w:rsidDel="00000000" w:rsidP="00000000" w:rsidRDefault="00000000" w:rsidRPr="00000000" w14:paraId="00000173">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Ready Statuses.</w:t>
      </w:r>
    </w:p>
    <w:p w:rsidR="00000000" w:rsidDel="00000000" w:rsidP="00000000" w:rsidRDefault="00000000" w:rsidRPr="00000000" w14:paraId="00000174">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Testing/Corrections.</w:t>
      </w:r>
    </w:p>
    <w:p w:rsidR="00000000" w:rsidDel="00000000" w:rsidP="00000000" w:rsidRDefault="00000000" w:rsidRPr="00000000" w14:paraId="00000175">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Deployment.</w:t>
      </w:r>
    </w:p>
    <w:p w:rsidR="00000000" w:rsidDel="00000000" w:rsidP="00000000" w:rsidRDefault="00000000" w:rsidRPr="00000000" w14:paraId="00000176">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managers and project managers have primary responsibility for the release.</w:t>
      </w:r>
    </w:p>
    <w:p w:rsidR="00000000" w:rsidDel="00000000" w:rsidP="00000000" w:rsidRDefault="00000000" w:rsidRPr="00000000" w14:paraId="00000177">
      <w:pPr>
        <w:spacing w:befor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Risk Analysis</w:t>
      </w:r>
    </w:p>
    <w:p w:rsidR="00000000" w:rsidDel="00000000" w:rsidP="00000000" w:rsidRDefault="00000000" w:rsidRPr="00000000" w14:paraId="00000178">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are risk management planning, risk identification, qualitative risk analysis, quantitative risk analysis, risk response planning, risk monitoring and control.</w:t>
      </w:r>
    </w:p>
    <w:p w:rsidR="00000000" w:rsidDel="00000000" w:rsidP="00000000" w:rsidRDefault="00000000" w:rsidRPr="00000000" w14:paraId="00000179">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Six steps to analyze risk for most situations:</w:t>
      </w:r>
    </w:p>
    <w:p w:rsidR="00000000" w:rsidDel="00000000" w:rsidP="00000000" w:rsidRDefault="00000000" w:rsidRPr="00000000" w14:paraId="0000017A">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risks.</w:t>
      </w:r>
    </w:p>
    <w:p w:rsidR="00000000" w:rsidDel="00000000" w:rsidP="00000000" w:rsidRDefault="00000000" w:rsidRPr="00000000" w14:paraId="0000017B">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levels of uncertainty.</w:t>
      </w:r>
    </w:p>
    <w:p w:rsidR="00000000" w:rsidDel="00000000" w:rsidP="00000000" w:rsidRDefault="00000000" w:rsidRPr="00000000" w14:paraId="0000017C">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Estimate the impact of uncertainty.</w:t>
      </w:r>
    </w:p>
    <w:p w:rsidR="00000000" w:rsidDel="00000000" w:rsidP="00000000" w:rsidRDefault="00000000" w:rsidRPr="00000000" w14:paraId="0000017D">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the risk analysis model.</w:t>
      </w:r>
    </w:p>
    <w:p w:rsidR="00000000" w:rsidDel="00000000" w:rsidP="00000000" w:rsidRDefault="00000000" w:rsidRPr="00000000" w14:paraId="0000017E">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 the results.</w:t>
      </w:r>
    </w:p>
    <w:p w:rsidR="00000000" w:rsidDel="00000000" w:rsidP="00000000" w:rsidRDefault="00000000" w:rsidRPr="00000000" w14:paraId="0000017F">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the solution.</w:t>
      </w:r>
    </w:p>
    <w:p w:rsidR="00000000" w:rsidDel="00000000" w:rsidP="00000000" w:rsidRDefault="00000000" w:rsidRPr="00000000" w14:paraId="00000180">
      <w:pPr>
        <w:spacing w:before="240"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7. Review and Approvals</w:t>
      </w:r>
    </w:p>
    <w:p w:rsidR="00000000" w:rsidDel="00000000" w:rsidP="00000000" w:rsidRDefault="00000000" w:rsidRPr="00000000" w14:paraId="00000181">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actions and changes are reviewed and signed off by the business team, project management, and the development team</w:t>
      </w:r>
    </w:p>
    <w:p w:rsidR="00000000" w:rsidDel="00000000" w:rsidP="00000000" w:rsidRDefault="00000000" w:rsidRPr="00000000" w14:paraId="00000182">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summary of changes made during the review should be tracked at the beginning of the document along with the approval date, name, and comments.</w:t>
      </w:r>
    </w:p>
    <w:p w:rsidR="00000000" w:rsidDel="00000000" w:rsidP="00000000" w:rsidRDefault="00000000" w:rsidRPr="00000000" w14:paraId="00000183">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eJDrqN5TJuVqE6rULcFXZBejhSxeOkwl/edit?usp=sharing&amp;ouid=11514395062223271818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