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52.0" w:type="dxa"/>
        <w:jc w:val="left"/>
        <w:tblInd w:w="0.0" w:type="dxa"/>
        <w:tblLayout w:type="fixed"/>
        <w:tblLook w:val="0400"/>
      </w:tblPr>
      <w:tblGrid>
        <w:gridCol w:w="9052"/>
        <w:tblGridChange w:id="0">
          <w:tblGrid>
            <w:gridCol w:w="9052"/>
          </w:tblGrid>
        </w:tblGridChange>
      </w:tblGrid>
      <w:tr>
        <w:trPr>
          <w:cantSplit w:val="0"/>
          <w:trHeight w:val="524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Must have рівень: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Система контролю за швидкістю руху має наступні характеристики: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50 і менше км/год – система не реагує</w:t>
            </w:r>
          </w:p>
          <w:p w:rsidR="00000000" w:rsidDel="00000000" w:rsidP="00000000" w:rsidRDefault="00000000" w:rsidRPr="00000000" w14:paraId="00000006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50, але менше ніж 55 км/год – система видає попередження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 ніж 55, але менше ніж 60 км/год – система випише штраф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при швидкості більше, ніж 60 км/год – водій отримає штраф та штрафний бал у водійське посвідчення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Швидкість в системі вимірюється цілими значеннями. Який з наборів тестових даних можна використати для перевірки всіх граничних значень еквівалентних класів?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0, 49, 50, 54, 59, 60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50, 55, 60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49, 50, 54, 55, 60, 62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6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  <w:rtl w:val="0"/>
              </w:rPr>
              <w:t xml:space="preserve">50, 51, 55, 56, 60, 61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cyan"/>
                <w:rtl w:val="0"/>
              </w:rPr>
              <w:t xml:space="preserve">У мене питання щодо показників 55 та 60. З умови задачі не зрозуміло під яке саме покарання вони підпадають. В першому – при швидкості 50 і менше – зрозуміло. А от з 55 та 60 – там є показники тільки більше та менше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Фітнес застосунок рахує кількість кроків і надсилає користувачам повідомлення, щоб заохотити їх рухатися. В залежності від кількості кроків фідбек буде таким: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до 1000 кроків включно – “Житель дивана”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1000 до 2000 кроків включно – “Лежибока”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2000 до 4000 кроків включно – “Рухай тілом!”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від 4000 до 6000 кроків включно – “Непогано!”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7"/>
              </w:numPr>
              <w:spacing w:after="0" w:line="240" w:lineRule="auto"/>
              <w:ind w:left="720" w:hanging="360"/>
              <w:rPr>
                <w:rFonts w:ascii="Arial" w:cs="Arial" w:eastAsia="Arial" w:hAnsi="Arial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більше 6000 – “Молодець, так тримати!”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набір тестових даних надасть найкраще покриття класів еквівалентності?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0, 1000, 2000, 3000, 4000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  <w:rtl w:val="0"/>
              </w:rPr>
              <w:t xml:space="preserve">1000, 2001, 4000, 4001, 6000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123, 2345, 3456, 4567, 5678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666, 999, 2222, 5555, 6666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Середній рівень: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попереднього рівня.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Пристрій, що вимірює час та інтенсивність сонячного світла, яке отримала рослина, рахує комбінацію параметрів – час на сонці (менше ніж 3 години, від 3 до 6 годин та понад 6 годин) та інтенсивність світла (дуже низька, низька, середня, висока).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Є наступний набір тестів: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217.0" w:type="dxa"/>
              <w:jc w:val="left"/>
              <w:tblLayout w:type="fixed"/>
              <w:tblLook w:val="0400"/>
            </w:tblPr>
            <w:tblGrid>
              <w:gridCol w:w="1045"/>
              <w:gridCol w:w="1030"/>
              <w:gridCol w:w="1713"/>
              <w:gridCol w:w="2429"/>
              <w:tblGridChange w:id="0">
                <w:tblGrid>
                  <w:gridCol w:w="1045"/>
                  <w:gridCol w:w="1030"/>
                  <w:gridCol w:w="1713"/>
                  <w:gridCol w:w="24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5">
                  <w:pPr>
                    <w:spacing w:after="0"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6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Години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7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Інтенсивність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8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Індекс опромінення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9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A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1,5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B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C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D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E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2F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0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60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1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3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2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0,5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3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4">
                  <w:pPr>
                    <w:spacing w:after="0"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5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  <w:rtl w:val="0"/>
                    </w:rPr>
                    <w:t xml:space="preserve">Тест 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6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7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висока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9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  <w:rtl w:val="0"/>
                    </w:rPr>
                    <w:t xml:space="preserve">Тест 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ff0000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B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Низька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C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D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E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3F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0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1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2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3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4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5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6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7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Дуже низька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8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9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8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A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B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Низька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C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highlight w:val="yellow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D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E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4F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Низька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0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1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10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2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3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4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5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11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6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7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Середня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8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9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A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1.5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B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Висока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C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D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E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5F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висока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0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1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Тест 14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2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3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  <w:rtl w:val="0"/>
                    </w:rPr>
                    <w:t xml:space="preserve">висока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64">
                  <w:pPr>
                    <w:spacing w:after="0" w:line="240" w:lineRule="auto"/>
                    <w:jc w:val="center"/>
                    <w:rPr>
                      <w:rFonts w:ascii="Nunito Sans" w:cs="Nunito Sans" w:eastAsia="Nunito Sans" w:hAnsi="Nunito Sans"/>
                      <w:color w:val="3f3f3f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Яка </w:t>
            </w:r>
            <w:r w:rsidDel="00000000" w:rsidR="00000000" w:rsidRPr="00000000">
              <w:rPr>
                <w:rFonts w:ascii="Nunito Sans" w:cs="Nunito Sans" w:eastAsia="Nunito Sans" w:hAnsi="Nunito Sans"/>
                <w:b w:val="1"/>
                <w:color w:val="3f3f3f"/>
                <w:sz w:val="24"/>
                <w:szCs w:val="24"/>
                <w:rtl w:val="0"/>
              </w:rPr>
              <w:t xml:space="preserve">мінімальна</w:t>
            </w: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 кількість додаткових тест-кейсів потрібна, щоб упевнитися, що всі валідні класи еквівалентності покриті?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Застосунок для відтворення відео має вимоги. Застосунок буде працювати на пристроях з такою розподільчою здатністю: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640x480</w:t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1280x720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1600x1200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3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1920x1080</w:t>
            </w:r>
          </w:p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Який тест-кейс є результатом застосування техніки розподілення на класи еквівалентності? Обгрунтуй свою відповідь.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1920х1080 (1 тест-кейс)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640х480 та 1920х1080 (2 тест-кейси)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highlight w:val="yellow"/>
                <w:rtl w:val="0"/>
              </w:rPr>
              <w:t xml:space="preserve">Перевірити, що застосунок відтворює відео на дисплеях всіх розмірів, вказаних у вимогах (4 тест-кейси)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4"/>
              </w:numPr>
              <w:spacing w:after="0" w:line="240" w:lineRule="auto"/>
              <w:ind w:left="0" w:firstLine="0"/>
              <w:rPr>
                <w:rFonts w:ascii="Nunito Sans" w:cs="Nunito Sans" w:eastAsia="Nunito Sans" w:hAnsi="Nunito Sans"/>
                <w:color w:val="3f3f3f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Перевірити, що застосунок відтворює відео на дисплеї будь-якого розміру, що вказані у вимогах (1 тест-кейс)</w:t>
            </w:r>
          </w:p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20" w:hRule="atLeast"/>
          <w:tblHeader w:val="0"/>
        </w:trPr>
        <w:tc>
          <w:tcPr>
            <w:tcBorders>
              <w:top w:color="666666" w:space="0" w:sz="8" w:val="single"/>
              <w:left w:color="666666" w:space="0" w:sz="8" w:val="single"/>
              <w:bottom w:color="666666" w:space="0" w:sz="8" w:val="single"/>
              <w:right w:color="666666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u w:val="single"/>
                <w:rtl w:val="0"/>
              </w:rPr>
              <w:t xml:space="preserve">Програма максимум: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1. Виконай завдання двох попередніх рівнів.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2. Продовжуємо розвивати стартап для застосунку, який дозволяє обмінюватися фотографіями котиків.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вимоги для застосунку, які б регламентували мінімальний та максимальний розмір фотографії, що користувачі можуть завантажити в систему. А також такі параметри: мінімальна довжина коментаря під фотографіями, максимальна довжина коментаря під фотографіями (чим більше параметрів ти придумаєш, тим краще).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color w:val="3f3f3f"/>
                <w:sz w:val="24"/>
                <w:szCs w:val="24"/>
                <w:rtl w:val="0"/>
              </w:rPr>
              <w:t xml:space="preserve">Напиши тест-кейси, які за допомогою розділення на класи еквівалентності та аналіз граничних значень, дозволять перевірити ці вимоги.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84" w:right="0" w:hanging="42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Мінімальний розмір фото 2 мб, максимальний 10 мб. – Використовуємо тільки цілі числа.</w:t>
      </w:r>
    </w:p>
    <w:p w:rsidR="00000000" w:rsidDel="00000000" w:rsidP="00000000" w:rsidRDefault="00000000" w:rsidRPr="00000000" w14:paraId="00000081">
      <w:pPr>
        <w:ind w:firstLine="851"/>
        <w:rPr/>
      </w:pPr>
      <w:r w:rsidDel="00000000" w:rsidR="00000000" w:rsidRPr="00000000">
        <w:rPr>
          <w:rtl w:val="0"/>
        </w:rPr>
        <w:t xml:space="preserve">Еквівалентності: </w:t>
      </w:r>
    </w:p>
    <w:p w:rsidR="00000000" w:rsidDel="00000000" w:rsidP="00000000" w:rsidRDefault="00000000" w:rsidRPr="00000000" w14:paraId="00000082">
      <w:pPr>
        <w:ind w:firstLine="1276"/>
        <w:rPr/>
      </w:pPr>
      <w:r w:rsidDel="00000000" w:rsidR="00000000" w:rsidRPr="00000000">
        <w:rPr>
          <w:rtl w:val="0"/>
        </w:rPr>
        <w:t xml:space="preserve">1. негативний 0-1; </w:t>
      </w:r>
    </w:p>
    <w:p w:rsidR="00000000" w:rsidDel="00000000" w:rsidP="00000000" w:rsidRDefault="00000000" w:rsidRPr="00000000" w14:paraId="00000083">
      <w:pPr>
        <w:ind w:firstLine="1276"/>
        <w:rPr/>
      </w:pPr>
      <w:r w:rsidDel="00000000" w:rsidR="00000000" w:rsidRPr="00000000">
        <w:rPr>
          <w:rtl w:val="0"/>
        </w:rPr>
        <w:t xml:space="preserve">2. позитивний 2-10;</w:t>
      </w:r>
    </w:p>
    <w:p w:rsidR="00000000" w:rsidDel="00000000" w:rsidP="00000000" w:rsidRDefault="00000000" w:rsidRPr="00000000" w14:paraId="00000084">
      <w:pPr>
        <w:ind w:firstLine="1276"/>
        <w:rPr/>
      </w:pPr>
      <w:r w:rsidDel="00000000" w:rsidR="00000000" w:rsidRPr="00000000">
        <w:rPr>
          <w:rtl w:val="0"/>
        </w:rPr>
        <w:t xml:space="preserve">3.  негативний &gt;=11</w:t>
      </w:r>
    </w:p>
    <w:p w:rsidR="00000000" w:rsidDel="00000000" w:rsidP="00000000" w:rsidRDefault="00000000" w:rsidRPr="00000000" w14:paraId="00000085">
      <w:pPr>
        <w:ind w:firstLine="851"/>
        <w:rPr/>
      </w:pPr>
      <w:r w:rsidDel="00000000" w:rsidR="00000000" w:rsidRPr="00000000">
        <w:rPr>
          <w:rtl w:val="0"/>
        </w:rPr>
        <w:t xml:space="preserve">Граничних значень: </w:t>
      </w:r>
    </w:p>
    <w:p w:rsidR="00000000" w:rsidDel="00000000" w:rsidP="00000000" w:rsidRDefault="00000000" w:rsidRPr="00000000" w14:paraId="00000086">
      <w:pPr>
        <w:ind w:firstLine="1276"/>
        <w:rPr/>
      </w:pPr>
      <w:r w:rsidDel="00000000" w:rsidR="00000000" w:rsidRPr="00000000">
        <w:rPr>
          <w:rtl w:val="0"/>
        </w:rPr>
        <w:t xml:space="preserve">1. Негативний 1, позитивний 2; </w:t>
      </w:r>
    </w:p>
    <w:p w:rsidR="00000000" w:rsidDel="00000000" w:rsidP="00000000" w:rsidRDefault="00000000" w:rsidRPr="00000000" w14:paraId="00000087">
      <w:pPr>
        <w:ind w:firstLine="1276"/>
        <w:rPr/>
      </w:pPr>
      <w:r w:rsidDel="00000000" w:rsidR="00000000" w:rsidRPr="00000000">
        <w:rPr>
          <w:rtl w:val="0"/>
        </w:rPr>
        <w:t xml:space="preserve">2. Позитивний 10, негативний 11</w:t>
      </w:r>
    </w:p>
    <w:p w:rsidR="00000000" w:rsidDel="00000000" w:rsidP="00000000" w:rsidRDefault="00000000" w:rsidRPr="00000000" w14:paraId="00000088">
      <w:pPr>
        <w:ind w:firstLine="12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  <w:t xml:space="preserve">Тести з позначкою Untested, окрім тесту граничних значень Позитивний 10.</w:t>
      </w:r>
    </w:p>
    <w:p w:rsidR="00000000" w:rsidDel="00000000" w:rsidP="00000000" w:rsidRDefault="00000000" w:rsidRPr="00000000" w14:paraId="0000008A">
      <w:pPr>
        <w:ind w:firstLine="12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0" w:hanging="283.46456692913375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https://beetroot38.testrail.io/index.php?/runs/view/11&amp;group_by=cases:section_id&amp;group_order=asc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hanging="283.46456692913375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firstLine="1276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hanging="142"/>
        <w:rPr/>
      </w:pPr>
      <w:r w:rsidDel="00000000" w:rsidR="00000000" w:rsidRPr="00000000">
        <w:rPr>
          <w:rtl w:val="0"/>
        </w:rPr>
        <w:t xml:space="preserve">2. Мінімальний розмір коментаря 30 знаків, максимальний – 80 знаків. </w:t>
      </w:r>
    </w:p>
    <w:p w:rsidR="00000000" w:rsidDel="00000000" w:rsidP="00000000" w:rsidRDefault="00000000" w:rsidRPr="00000000" w14:paraId="00000091">
      <w:pPr>
        <w:ind w:firstLine="851"/>
        <w:rPr/>
      </w:pPr>
      <w:r w:rsidDel="00000000" w:rsidR="00000000" w:rsidRPr="00000000">
        <w:rPr>
          <w:rtl w:val="0"/>
        </w:rPr>
        <w:t xml:space="preserve">Еквівалентності: </w:t>
      </w:r>
    </w:p>
    <w:p w:rsidR="00000000" w:rsidDel="00000000" w:rsidP="00000000" w:rsidRDefault="00000000" w:rsidRPr="00000000" w14:paraId="00000092">
      <w:pPr>
        <w:ind w:firstLine="1276"/>
        <w:rPr/>
      </w:pPr>
      <w:r w:rsidDel="00000000" w:rsidR="00000000" w:rsidRPr="00000000">
        <w:rPr>
          <w:rtl w:val="0"/>
        </w:rPr>
        <w:t xml:space="preserve">1. негативний 0-29; </w:t>
      </w:r>
    </w:p>
    <w:p w:rsidR="00000000" w:rsidDel="00000000" w:rsidP="00000000" w:rsidRDefault="00000000" w:rsidRPr="00000000" w14:paraId="00000093">
      <w:pPr>
        <w:ind w:firstLine="1276"/>
        <w:rPr/>
      </w:pPr>
      <w:r w:rsidDel="00000000" w:rsidR="00000000" w:rsidRPr="00000000">
        <w:rPr>
          <w:rtl w:val="0"/>
        </w:rPr>
        <w:t xml:space="preserve">2. позитивний 30-80;</w:t>
      </w:r>
    </w:p>
    <w:p w:rsidR="00000000" w:rsidDel="00000000" w:rsidP="00000000" w:rsidRDefault="00000000" w:rsidRPr="00000000" w14:paraId="00000094">
      <w:pPr>
        <w:ind w:firstLine="1276"/>
        <w:rPr/>
      </w:pPr>
      <w:r w:rsidDel="00000000" w:rsidR="00000000" w:rsidRPr="00000000">
        <w:rPr>
          <w:rtl w:val="0"/>
        </w:rPr>
        <w:t xml:space="preserve">3.  негативний &gt;=81</w:t>
      </w:r>
    </w:p>
    <w:p w:rsidR="00000000" w:rsidDel="00000000" w:rsidP="00000000" w:rsidRDefault="00000000" w:rsidRPr="00000000" w14:paraId="00000095">
      <w:pPr>
        <w:ind w:firstLine="851"/>
        <w:rPr/>
      </w:pPr>
      <w:r w:rsidDel="00000000" w:rsidR="00000000" w:rsidRPr="00000000">
        <w:rPr>
          <w:rtl w:val="0"/>
        </w:rPr>
        <w:t xml:space="preserve">Граничних значень: </w:t>
      </w:r>
    </w:p>
    <w:p w:rsidR="00000000" w:rsidDel="00000000" w:rsidP="00000000" w:rsidRDefault="00000000" w:rsidRPr="00000000" w14:paraId="00000096">
      <w:pPr>
        <w:ind w:firstLine="1276"/>
        <w:rPr/>
      </w:pPr>
      <w:r w:rsidDel="00000000" w:rsidR="00000000" w:rsidRPr="00000000">
        <w:rPr>
          <w:rtl w:val="0"/>
        </w:rPr>
        <w:t xml:space="preserve">1. Негативний 29, позитивний 30; </w:t>
      </w:r>
    </w:p>
    <w:p w:rsidR="00000000" w:rsidDel="00000000" w:rsidP="00000000" w:rsidRDefault="00000000" w:rsidRPr="00000000" w14:paraId="00000097">
      <w:pPr>
        <w:ind w:firstLine="1276"/>
        <w:rPr/>
      </w:pPr>
      <w:r w:rsidDel="00000000" w:rsidR="00000000" w:rsidRPr="00000000">
        <w:rPr>
          <w:rtl w:val="0"/>
        </w:rPr>
        <w:t xml:space="preserve">2. Позитивний 80, негативний 81</w:t>
      </w:r>
    </w:p>
    <w:p w:rsidR="00000000" w:rsidDel="00000000" w:rsidP="00000000" w:rsidRDefault="00000000" w:rsidRPr="00000000" w14:paraId="00000098">
      <w:pPr>
        <w:ind w:hanging="142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https://beetroot38.testrail.io/index.php?/runs/view/11&amp;group_by=cases:section_id&amp;group_order=asc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Тести з позначкою Untested</w:t>
      </w:r>
    </w:p>
    <w:sectPr>
      <w:pgSz w:h="16838" w:w="11906" w:orient="portrait"/>
      <w:pgMar w:bottom="426" w:top="56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Noto Sans Symbols"/>
  <w:font w:name="Nuni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0"/>
      <w:numFmt w:val="upperLetter"/>
      <w:lvlText w:val="%1.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rmal (Web)"/>
    <w:basedOn w:val="a"/>
    <w:uiPriority w:val="99"/>
    <w:semiHidden w:val="1"/>
    <w:unhideWhenUsed w:val="1"/>
    <w:rsid w:val="0032220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a4">
    <w:name w:val="List Paragraph"/>
    <w:basedOn w:val="a"/>
    <w:uiPriority w:val="34"/>
    <w:qFormat w:val="1"/>
    <w:rsid w:val="009520B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beetroot38.testrail.io/index.php?/runs/view/11&amp;group_by=cases:section_id&amp;group_order=asc" TargetMode="External"/><Relationship Id="rId8" Type="http://schemas.openxmlformats.org/officeDocument/2006/relationships/hyperlink" Target="https://beetroot38.testrail.io/index.php?/runs/view/11&amp;group_by=cases:section_id&amp;group_order=as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Sans-regular.ttf"/><Relationship Id="rId2" Type="http://schemas.openxmlformats.org/officeDocument/2006/relationships/font" Target="fonts/NunitoSans-bold.ttf"/><Relationship Id="rId3" Type="http://schemas.openxmlformats.org/officeDocument/2006/relationships/font" Target="fonts/NunitoSans-italic.ttf"/><Relationship Id="rId4" Type="http://schemas.openxmlformats.org/officeDocument/2006/relationships/font" Target="fonts/NunitoSans-boldItalic.ttf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fM9ThWkOKLrm9aXwQPgNFetpAw==">AMUW2mXjftYt0kAZ60cdycOwPPGr7Y1EsywnLZVThrBnl41POgpujKuYtReFrSZ8VBYpffRuokXaGcQys70Ol37576wRRh86jaGcHBrdvnH/Lws5fzWeQQg=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2022-10-12T17:11:00Z</dcterms:created>
  <dc:creator>Nataliia Koshel</dc:creator>
</cp:coreProperties>
</file>