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низька вартість усунення багів (виявляються на ранніх стадіях)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якість тестування відповідає найвищим стандартам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комплексне тестування коду, яке допомагає знайти більше дефектів у системі.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 бути автоматизованим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виконується перед диплоєм коду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виявлення складних помилок, які були непомічені на рев’ю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ефективність витрати часу і ресурсів. не потребує запуску коду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имуляція реального середовища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виявлення потенційних загроз системі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роведення реалістичних тестів навантаження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виконуєть вручну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складний процес, що займає час.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можуть бути потрібні певні обладнання і середовище, що не завжди є доступними.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hd w:fill="ffffff" w:val="clear"/>
                    <w:spacing w:line="240" w:lineRule="auto"/>
                    <w:ind w:left="0" w:firstLine="0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перешкоджає виявленню вразливостей, представлених в середовищі виконання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висока вартість, що обумовлена необхідністю спеціалістів високого класу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м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оже призводити до фальс-позитивів: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і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нструменти статичного аналізу можуть іноді видавати помилкові повідомлення про проблеми, які насправді не існують.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виконується після диплоя коду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потрібний доступ до вихідного коду програми.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Обмеженість виявлення невідомих помилок. Невідомість причин помилок.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Статичне та динамічне тестування є важливими методами контролю якості програмного забезпечення. Кожен з методів має свої переваги та недоліки, тому найкращим рішенням є їх поєднання для досягнення максимальної ефективності тестування.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 вважаю, що 4 бо повинен пропрацюватися кожен стейтмент. Чи працює тут формула ELSE+1?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Наталия Шаповал" w:id="3" w:date="2023-09-19T13:05:56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відповідь</w:t>
      </w:r>
    </w:p>
  </w:comment>
  <w:comment w:author="Елизавета Шатохина" w:id="0" w:date="2023-09-20T20:12:40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 відповідь на запитання? Будь уважнішою при виконанні завдань.</w:t>
      </w:r>
    </w:p>
  </w:comment>
  <w:comment w:author="Наталия Шаповал" w:id="2" w:date="2023-09-19T16:27:24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правильне рішення</w:t>
      </w:r>
    </w:p>
  </w:comment>
  <w:comment w:author="Наталия Шаповал" w:id="1" w:date="2023-09-19T08:15:09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правильне рішення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hyperlink" Target="https://miro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www.figma.com/figj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