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80"/>
      </w:pPr>
      <w:r>
        <w:rPr>
          <w:color w:val="475569"/>
          <w:sz w:val="21"/>
        </w:rPr>
        <w:t>Procedimiento oficial para registrar reservas en MesaChef Matrix v10.3.0, generar enlaces bancarios seguros en Eurocaja Rural (Redsys PayGold), enviar confirmaciones con cláusula de cancelación por WhatsApp, la sincronización automática online mediante Webhook y la conciliación contable con Administración.</w:t>
      </w: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5" name="Picture 5"/>
            <wp:cNvGraphicFramePr>
              <a:graphicFrameLocks noChangeAspect="1"/>
            </wp:cNvGraphicFramePr>
            <a:graphic>
              <a:graphicData uri="http://schemas.openxmlformats.org/drawingml/2006/picture">
                <pic:pic>
                  <pic:nvPicPr>
                    <pic:cNvPr id="0" name="step5_email_isabel.png"/>
                    <pic:cNvPicPr/>
                  </pic:nvPicPr>
                  <pic:blipFill>
                    <a:blip r:embed="rId13"/>
                    <a:stretch>
                      <a:fillRect/>
                    </a:stretch>
                  </pic:blipFill>
                  <pic:spPr>
                    <a:xfrm>
                      <a:off x="0" y="0"/>
                      <a:ext cx="5029200" cy="952718"/>
                    </a:xfrm>
                    <a:prstGeom prst="rect"/>
                  </pic:spPr>
                </pic:pic>
              </a:graphicData>
            </a:graphic>
          </wp:inline>
        </w:drawing>
      </w:r>
    </w:p>
    <w:p>
      <w:pPr>
        <w:spacing w:after="200"/>
        <w:jc w:val="center"/>
      </w:pPr>
      <w:r>
        <w:rPr>
          <w:i/>
          <w:color w:val="64748B"/>
          <w:sz w:val="17"/>
        </w:rPr>
        <w:t>Figura 5: Justificante oficial de cobro recibido por Isabel en administración</w:t>
      </w:r>
    </w:p>
    <w:p>
      <w:pPr>
        <w:spacing w:before="320"/>
        <w:jc w:val="center"/>
      </w:pPr>
      <w:r>
        <w:rPr>
          <w:color w:val="94A3B8"/>
          <w:sz w:val="17"/>
        </w:rPr>
        <w:t>MesaChef Matrix v10.3.0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