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bookmarkStart w:colFirst="0" w:colLast="0" w:name="_heading=h.gs9tx6kq7ri4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3065835-1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 2 - Análisis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Fernando Gonzalez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Tania Caro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Nataly Forero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Lorena Cruz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Eddy Giraldo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color w:val="000080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color w:val="000080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color w:val="00008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 (INGENIERÍA DE SOFTWARE II)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casos de uso extendido especifican la funcionalidad del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diagramas que pertenecen  a la vista de procesos: representan claramente el funcionamiento del Software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420" w:hanging="42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Diagramas de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diagramas de la vista lógica representan claramente el funcionamiento del Software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Diagramas de clases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-verificar el diagrama de clases ya que tiene dos clases que se pueden interpretar como iguales (productos e inventario)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unificar en una clase Rol (empleados, Administrador )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confunden diagrama de clases con diagrama de Base de datos relacional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diagramas de la vista lógica representan claramente el funcionamiento del Software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420" w:hanging="36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Diagramas de secuencia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Elabora el documento de análisis del sistema de información de acuerdo a los requerimientos del cliente según normas y protocolos establecidos.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 aplicar las normas Apa y verificar los requerimientos funcionales y no funcionales 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Elabora el prototipo del software por medio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80"/>
                <w:sz w:val="20"/>
                <w:szCs w:val="20"/>
                <w:rtl w:val="0"/>
              </w:rPr>
              <w:t xml:space="preserve">WIREFRAME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  evidenciando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2"/>
                <w:szCs w:val="22"/>
                <w:rtl w:val="0"/>
              </w:rPr>
              <w:t xml:space="preserve">INDICADORES COMPONENTE DISEÑO BASE DE DATOS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modelo conceptual (MER) de la base de datos está implementado de acuerdo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80"/>
                <w:sz w:val="20"/>
                <w:szCs w:val="20"/>
                <w:rtl w:val="0"/>
              </w:rPr>
              <w:t xml:space="preserve">Chen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, dando alcance al cumplimiento de las historias de usuario del producto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de acuerdo a los diagramas de casos de usos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modelo relacional cumple con estándares y normas internacionales. (Nomenclatura estándar, Normalización (mínimo 3FN), Especialización o generalización índices)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de acuerdo a los diagramas de casos de usos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diccionario de datos es coherente con el modelo entidad relación (MR)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de acuerdo a los diagramas de casos de usos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Argumenta sobre las fases (conceptual, lógica y física) del proceso de diseño de la BD.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Realizar ajustes de acuerdo a los diagramas de casos de usos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12700</wp:posOffset>
                      </wp:positionV>
                      <wp:extent cx="318135" cy="28257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12700</wp:posOffset>
                      </wp:positionV>
                      <wp:extent cx="318135" cy="282575"/>
                      <wp:effectExtent b="0" l="0" r="0" t="0"/>
                      <wp:wrapNone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8135" cy="28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25400</wp:posOffset>
                      </wp:positionV>
                      <wp:extent cx="318135" cy="28257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25400</wp:posOffset>
                      </wp:positionV>
                      <wp:extent cx="318135" cy="282575"/>
                      <wp:effectExtent b="0" l="0" r="0" t="0"/>
                      <wp:wrapNone/>
                      <wp:docPr id="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8135" cy="28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Angelica Triviño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Luis Fernando Manquillo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80"/>
                <w:sz w:val="20"/>
                <w:szCs w:val="20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c0c0c0" w:val="clear"/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F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c0c0c0" w:val="clear"/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FA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FB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F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8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80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F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F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F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" w:right="0" w:hanging="1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8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rPr>
      <w:rFonts w:ascii="Arial" w:cs="Arial" w:eastAsia="Arial" w:hAnsi="Arial"/>
      <w:sz w:val="24"/>
      <w:szCs w:val="24"/>
      <w:lang w:val="es-ES"/>
    </w:rPr>
  </w:style>
  <w:style w:type="paragraph" w:styleId="2">
    <w:name w:val="heading 1"/>
    <w:next w:val="1"/>
    <w:uiPriority w:val="9"/>
    <w:qFormat w:val="1"/>
    <w:pPr>
      <w:keepNext w:val="1"/>
      <w:jc w:val="center"/>
      <w:outlineLvl w:val="0"/>
    </w:pPr>
    <w:rPr>
      <w:rFonts w:ascii="Arial" w:cs="Arial" w:eastAsia="Arial" w:hAnsi="Arial"/>
      <w:b w:val="1"/>
      <w:sz w:val="28"/>
      <w:szCs w:val="28"/>
      <w:lang w:val="es-ES"/>
    </w:rPr>
  </w:style>
  <w:style w:type="paragraph" w:styleId="3">
    <w:name w:val="heading 2"/>
    <w:next w:val="1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  <w:rPr>
      <w:rFonts w:ascii="Arial" w:cs="Arial" w:eastAsia="Arial" w:hAnsi="Arial"/>
      <w:sz w:val="24"/>
      <w:szCs w:val="24"/>
      <w:lang w:val="es-ES"/>
    </w:rPr>
  </w:style>
  <w:style w:type="paragraph" w:styleId="4">
    <w:name w:val="heading 3"/>
    <w:next w:val="1"/>
    <w:uiPriority w:val="9"/>
    <w:semiHidden w:val="1"/>
    <w:unhideWhenUsed w:val="1"/>
    <w:qFormat w:val="1"/>
    <w:pPr>
      <w:keepNext w:val="1"/>
      <w:ind w:firstLine="708"/>
      <w:outlineLvl w:val="2"/>
    </w:pPr>
    <w:rPr>
      <w:rFonts w:ascii="Arial" w:cs="Arial" w:eastAsia="Arial" w:hAnsi="Arial"/>
      <w:sz w:val="24"/>
      <w:szCs w:val="24"/>
      <w:lang w:val="es-ES"/>
    </w:rPr>
  </w:style>
  <w:style w:type="paragraph" w:styleId="5">
    <w:name w:val="heading 4"/>
    <w:next w:val="1"/>
    <w:uiPriority w:val="9"/>
    <w:semiHidden w:val="1"/>
    <w:unhideWhenUsed w:val="1"/>
    <w:qFormat w:val="1"/>
    <w:pPr>
      <w:keepNext w:val="1"/>
      <w:jc w:val="center"/>
      <w:outlineLvl w:val="3"/>
    </w:pPr>
    <w:rPr>
      <w:rFonts w:ascii="Arial" w:cs="Arial" w:eastAsia="Arial" w:hAnsi="Arial"/>
      <w:sz w:val="24"/>
      <w:szCs w:val="24"/>
      <w:lang w:val="es-ES"/>
    </w:rPr>
  </w:style>
  <w:style w:type="paragraph" w:styleId="6">
    <w:name w:val="heading 5"/>
    <w:next w:val="1"/>
    <w:uiPriority w:val="9"/>
    <w:semiHidden w:val="1"/>
    <w:unhideWhenUsed w:val="1"/>
    <w:qFormat w:val="1"/>
    <w:pPr>
      <w:keepNext w:val="1"/>
      <w:outlineLvl w:val="4"/>
    </w:pPr>
    <w:rPr>
      <w:rFonts w:ascii="Arial" w:cs="Arial" w:eastAsia="Arial" w:hAnsi="Arial"/>
      <w:sz w:val="24"/>
      <w:szCs w:val="24"/>
      <w:lang w:val="es-ES"/>
    </w:rPr>
  </w:style>
  <w:style w:type="paragraph" w:styleId="7">
    <w:name w:val="heading 6"/>
    <w:next w:val="1"/>
    <w:uiPriority w:val="9"/>
    <w:semiHidden w:val="1"/>
    <w:unhideWhenUsed w:val="1"/>
    <w:qFormat w:val="1"/>
    <w:pPr>
      <w:keepNext w:val="1"/>
      <w:jc w:val="center"/>
      <w:outlineLvl w:val="5"/>
    </w:pPr>
    <w:rPr>
      <w:rFonts w:ascii="Arial" w:cs="Arial" w:eastAsia="Arial" w:hAnsi="Arial"/>
      <w:b w:val="1"/>
      <w:sz w:val="20"/>
      <w:szCs w:val="20"/>
      <w:lang w:val="es-ES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ind w:left="360"/>
    </w:pPr>
    <w:rPr>
      <w:b w:val="1"/>
    </w:rPr>
  </w:style>
  <w:style w:type="paragraph" w:styleId="11">
    <w:name w:val="Title"/>
    <w:next w:val="1"/>
    <w:uiPriority w:val="10"/>
    <w:qFormat w:val="1"/>
    <w:pPr>
      <w:jc w:val="center"/>
    </w:pPr>
    <w:rPr>
      <w:rFonts w:ascii="Arial" w:cs="Arial" w:eastAsia="Arial" w:hAnsi="Arial"/>
      <w:b w:val="1"/>
      <w:sz w:val="24"/>
      <w:szCs w:val="24"/>
      <w:lang w:val="es-ES"/>
    </w:rPr>
  </w:style>
  <w:style w:type="table" w:styleId="12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3" w:customStyle="1">
    <w:name w:val="_Style 40"/>
    <w:basedOn w:val="12"/>
    <w:uiPriority w:val="0"/>
    <w:tblPr>
      <w:tblCellMar>
        <w:left w:w="70.0" w:type="dxa"/>
        <w:right w:w="70.0" w:type="dxa"/>
      </w:tblCellMar>
    </w:tblPr>
  </w:style>
  <w:style w:type="table" w:styleId="14" w:customStyle="1">
    <w:name w:val="_Style 41"/>
    <w:basedOn w:val="12"/>
    <w:uiPriority w:val="0"/>
    <w:tblPr>
      <w:tblCellMar>
        <w:left w:w="115.0" w:type="dxa"/>
        <w:right w:w="115.0" w:type="dxa"/>
      </w:tblCellMar>
    </w:tblPr>
  </w:style>
  <w:style w:type="table" w:styleId="15" w:customStyle="1">
    <w:name w:val="_Style 42"/>
    <w:basedOn w:val="12"/>
    <w:uiPriority w:val="0"/>
    <w:tblPr>
      <w:tblCellMar>
        <w:left w:w="115.0" w:type="dxa"/>
        <w:right w:w="115.0" w:type="dxa"/>
      </w:tblCellMar>
    </w:tblPr>
  </w:style>
  <w:style w:type="table" w:styleId="16" w:customStyle="1">
    <w:name w:val="_Style 43"/>
    <w:basedOn w:val="12"/>
    <w:uiPriority w:val="0"/>
    <w:tblPr>
      <w:tblCellMar>
        <w:left w:w="115.0" w:type="dxa"/>
        <w:right w:w="115.0" w:type="dxa"/>
      </w:tblCellMar>
    </w:tblPr>
  </w:style>
  <w:style w:type="table" w:styleId="17" w:customStyle="1">
    <w:name w:val="_Style 44"/>
    <w:basedOn w:val="12"/>
    <w:uiPriority w:val="0"/>
    <w:tblPr>
      <w:tblCellMar>
        <w:left w:w="115.0" w:type="dxa"/>
        <w:right w:w="115.0" w:type="dxa"/>
      </w:tblCellMar>
    </w:tblPr>
  </w:style>
  <w:style w:type="table" w:styleId="18" w:customStyle="1">
    <w:name w:val="_Style 45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9" w:customStyle="1">
    <w:name w:val="_Style 46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0" w:customStyle="1">
    <w:name w:val="_Style 47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1" w:customStyle="1">
    <w:name w:val="_Style 48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2" w:customStyle="1">
    <w:name w:val="_Style 49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3" w:customStyle="1">
    <w:name w:val="_Style 50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4" w:customStyle="1">
    <w:name w:val="_Style 51"/>
    <w:basedOn w:val="12"/>
    <w:uiPriority w:val="0"/>
    <w:rPr>
      <w:color w:val="000080"/>
    </w:rPr>
    <w:tblPr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5" w:customStyle="1">
    <w:name w:val="_Style 53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26" w:customStyle="1">
    <w:name w:val="_Style 54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27" w:customStyle="1">
    <w:name w:val="_Style 55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28" w:customStyle="1">
    <w:name w:val="_Style 56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29" w:customStyle="1">
    <w:name w:val="_Style 58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0" w:customStyle="1">
    <w:name w:val="_Style 59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1" w:customStyle="1">
    <w:name w:val="_Style 60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2" w:customStyle="1">
    <w:name w:val="_Style 61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3" w:customStyle="1">
    <w:name w:val="_Style 62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4" w:customStyle="1">
    <w:name w:val="_Style 63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5" w:customStyle="1">
    <w:name w:val="_Style 64"/>
    <w:basedOn w:val="12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6" w:customStyle="1">
    <w:name w:val="_Style 66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7" w:customStyle="1">
    <w:name w:val="_Style 67"/>
    <w:uiPriority w:val="0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8" w:customStyle="1">
    <w:name w:val="_Style 68"/>
    <w:uiPriority w:val="0"/>
    <w:qFormat w:val="1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39" w:customStyle="1">
    <w:name w:val="_Style 69"/>
    <w:uiPriority w:val="0"/>
    <w:qFormat w:val="1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40" w:customStyle="1">
    <w:name w:val="_Style 70"/>
    <w:uiPriority w:val="0"/>
    <w:qFormat w:val="1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41" w:customStyle="1">
    <w:name w:val="_Style 71"/>
    <w:uiPriority w:val="0"/>
    <w:qFormat w:val="1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42" w:customStyle="1">
    <w:name w:val="_Style 72"/>
    <w:uiPriority w:val="0"/>
    <w:qFormat w:val="1"/>
    <w:rPr>
      <w:color w:val="00008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N7aU/suDo+kF7de/dRSrO/9xUw==">CgMxLjAyDmguZ3M5dHg2a3E3cmk0OAByITF4bXlYTUw0SEppd20yTkFLdFJQc3I0Qk10Q0FYVll4LQ==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2022-07-28T03:13:00Z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  <property fmtid="{D5CDD505-2E9C-101B-9397-08002B2CF9AE}" pid="3" name="KSOProductBuildVer">
    <vt:lpwstr>3082-12.2.0.20348</vt:lpwstr>
  </property>
  <property fmtid="{D5CDD505-2E9C-101B-9397-08002B2CF9AE}" pid="4" name="ICV">
    <vt:lpwstr>045FEE71FAD44875BBB83FCB8E62273B_12</vt:lpwstr>
  </property>
</Properties>
</file>