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5AF1" w:rsidRDefault="00775AF1" w:rsidP="00775AF1">
      <w:pPr>
        <w:pStyle w:val="a3"/>
        <w:spacing w:before="400" w:beforeAutospacing="0" w:after="120" w:afterAutospacing="0" w:line="331" w:lineRule="auto"/>
        <w:jc w:val="center"/>
        <w:rPr>
          <w:rFonts w:ascii="Arimo" w:hAnsi="Arimo"/>
          <w:sz w:val="22"/>
          <w:szCs w:val="22"/>
        </w:rPr>
      </w:pPr>
      <w:r>
        <w:rPr>
          <w:rFonts w:ascii="Arial" w:hAnsi="Arial" w:cs="Arial"/>
          <w:b/>
          <w:bCs/>
          <w:color w:val="006B27"/>
          <w:sz w:val="32"/>
          <w:szCs w:val="32"/>
        </w:rPr>
        <w:t xml:space="preserve">Спринт 4. Проект «Секреты </w:t>
      </w:r>
      <w:proofErr w:type="spellStart"/>
      <w:r>
        <w:rPr>
          <w:rFonts w:ascii="Arial" w:hAnsi="Arial" w:cs="Arial"/>
          <w:b/>
          <w:bCs/>
          <w:color w:val="006B27"/>
          <w:sz w:val="32"/>
          <w:szCs w:val="32"/>
        </w:rPr>
        <w:t>Темнолесья</w:t>
      </w:r>
      <w:proofErr w:type="spellEnd"/>
      <w:r>
        <w:rPr>
          <w:rFonts w:ascii="Arial" w:hAnsi="Arial" w:cs="Arial"/>
          <w:b/>
          <w:bCs/>
          <w:color w:val="006B27"/>
          <w:sz w:val="32"/>
          <w:szCs w:val="32"/>
        </w:rPr>
        <w:t>»</w:t>
      </w:r>
    </w:p>
    <w:p w:rsidR="00775AF1" w:rsidRDefault="00775AF1" w:rsidP="00775AF1">
      <w:pPr>
        <w:pStyle w:val="a3"/>
        <w:spacing w:before="0" w:beforeAutospacing="0" w:after="0" w:afterAutospacing="0" w:line="331" w:lineRule="auto"/>
        <w:jc w:val="both"/>
        <w:rPr>
          <w:rFonts w:ascii="Arial" w:hAnsi="Arial" w:cs="Arial"/>
          <w:color w:val="006B27"/>
        </w:rPr>
      </w:pPr>
      <w:r>
        <w:rPr>
          <w:rFonts w:ascii="Arial" w:hAnsi="Arial" w:cs="Arial"/>
          <w:b/>
          <w:bCs/>
          <w:color w:val="006B27"/>
        </w:rPr>
        <w:t xml:space="preserve">Цель проекта — </w:t>
      </w:r>
      <w:r>
        <w:rPr>
          <w:rFonts w:ascii="Arial" w:hAnsi="Arial" w:cs="Arial"/>
          <w:color w:val="006B27"/>
        </w:rPr>
        <w:t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:rsidR="00775AF1" w:rsidRDefault="00775AF1" w:rsidP="00775AF1">
      <w:pPr>
        <w:pStyle w:val="a3"/>
        <w:spacing w:before="0" w:beforeAutospacing="0" w:after="0" w:afterAutospacing="0" w:line="331" w:lineRule="auto"/>
        <w:jc w:val="both"/>
        <w:rPr>
          <w:rFonts w:ascii="Arimo" w:hAnsi="Arimo"/>
          <w:sz w:val="22"/>
          <w:szCs w:val="22"/>
        </w:rPr>
      </w:pPr>
    </w:p>
    <w:p w:rsidR="00775AF1" w:rsidRDefault="00775AF1" w:rsidP="00775AF1">
      <w:pPr>
        <w:pStyle w:val="a3"/>
        <w:spacing w:before="0" w:beforeAutospacing="0" w:after="0" w:afterAutospacing="0" w:line="331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b/>
          <w:bCs/>
          <w:color w:val="006B27"/>
        </w:rPr>
        <w:t xml:space="preserve">Автор: </w:t>
      </w:r>
      <w:r>
        <w:rPr>
          <w:rFonts w:ascii="Arial" w:hAnsi="Arial" w:cs="Arial"/>
          <w:color w:val="006B27"/>
        </w:rPr>
        <w:t>Крегель Наталья Александровна</w:t>
      </w:r>
    </w:p>
    <w:p w:rsidR="00775AF1" w:rsidRDefault="00775AF1" w:rsidP="00775AF1">
      <w:pPr>
        <w:pStyle w:val="a3"/>
        <w:spacing w:before="0" w:beforeAutospacing="0" w:after="0" w:afterAutospacing="0" w:line="331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b/>
          <w:bCs/>
          <w:color w:val="006B27"/>
        </w:rPr>
        <w:t>Дата: 14.09.2026</w:t>
      </w:r>
      <w:r>
        <w:rPr>
          <w:rFonts w:ascii="Arial" w:hAnsi="Arial" w:cs="Arial"/>
          <w:b/>
          <w:bCs/>
          <w:color w:val="006B27"/>
        </w:rPr>
        <w:t xml:space="preserve"> (после доработки)</w:t>
      </w:r>
    </w:p>
    <w:p w:rsidR="00775AF1" w:rsidRDefault="00775AF1" w:rsidP="00775AF1">
      <w:pPr>
        <w:pStyle w:val="a3"/>
        <w:spacing w:before="0" w:beforeAutospacing="0" w:after="0" w:afterAutospacing="0" w:line="275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mo" w:hAnsi="Arimo"/>
        </w:rPr>
        <w:br/>
      </w:r>
      <w:r>
        <w:rPr>
          <w:rFonts w:ascii="Arial" w:hAnsi="Arial" w:cs="Arial"/>
          <w:b/>
          <w:bCs/>
          <w:color w:val="000000"/>
        </w:rPr>
        <w:t>Часть 3. Выводы и аналитические комментарии</w:t>
      </w:r>
    </w:p>
    <w:p w:rsidR="00775AF1" w:rsidRDefault="00775AF1" w:rsidP="00775AF1">
      <w:pPr>
        <w:pStyle w:val="a3"/>
        <w:spacing w:before="0" w:beforeAutospacing="0" w:after="0" w:afterAutospacing="0" w:line="275" w:lineRule="auto"/>
        <w:jc w:val="center"/>
        <w:rPr>
          <w:rFonts w:ascii="Arimo" w:hAnsi="Arimo"/>
          <w:sz w:val="22"/>
          <w:szCs w:val="22"/>
        </w:rPr>
      </w:pPr>
      <w:bookmarkStart w:id="0" w:name="_GoBack"/>
      <w:bookmarkEnd w:id="0"/>
    </w:p>
    <w:p w:rsidR="00775AF1" w:rsidRDefault="00775AF1" w:rsidP="00775AF1">
      <w:pPr>
        <w:pStyle w:val="a3"/>
        <w:spacing w:before="0" w:beforeAutospacing="0" w:after="0" w:afterAutospacing="0" w:line="331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b/>
          <w:bCs/>
          <w:color w:val="000000"/>
        </w:rPr>
        <w:t xml:space="preserve">Задание. </w:t>
      </w:r>
      <w:r>
        <w:rPr>
          <w:rFonts w:ascii="Arial" w:hAnsi="Arial" w:cs="Arial"/>
          <w:color w:val="000000"/>
        </w:rPr>
        <w:t>В заключительной части проекта напишите выводы и аналитические комментарии по полученным в проекте результатам. Отметьте только самые важные моменты — в выводах достаточно одного-двух предложений по каждой задаче.</w:t>
      </w:r>
    </w:p>
    <w:p w:rsidR="00775AF1" w:rsidRDefault="00775AF1" w:rsidP="00775AF1">
      <w:pPr>
        <w:pStyle w:val="a3"/>
        <w:spacing w:before="320" w:beforeAutospacing="0" w:after="80" w:afterAutospacing="0" w:line="331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color w:val="434343"/>
        </w:rPr>
        <w:t>1. Результаты исследовательского анализа данных:</w:t>
      </w:r>
    </w:p>
    <w:p w:rsidR="00775AF1" w:rsidRDefault="00775AF1" w:rsidP="00775AF1">
      <w:pPr>
        <w:pStyle w:val="a3"/>
        <w:spacing w:before="280" w:beforeAutospacing="0" w:after="80" w:afterAutospacing="0" w:line="331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color w:val="666666"/>
        </w:rPr>
        <w:t>1.1. Какая доля платящих игроков характерна для всей игры и как раса персонажа влияет на изменение этого показателя?</w:t>
      </w:r>
    </w:p>
    <w:p w:rsidR="00775AF1" w:rsidRDefault="00775AF1" w:rsidP="00775AF1">
      <w:pPr>
        <w:pStyle w:val="a3"/>
        <w:spacing w:before="240" w:beforeAutospacing="0" w:after="240" w:afterAutospacing="0" w:line="331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i/>
          <w:iCs/>
          <w:color w:val="006B27"/>
        </w:rPr>
        <w:t xml:space="preserve">Доля платящих игроков во всей игре находится на уровне 10–11% в зависимости от расы. Доля в разрезе расы персонажа 11,96% у расы </w:t>
      </w:r>
      <w:proofErr w:type="spellStart"/>
      <w:r>
        <w:rPr>
          <w:rFonts w:ascii="Arial" w:hAnsi="Arial" w:cs="Arial"/>
          <w:i/>
          <w:iCs/>
          <w:color w:val="006B27"/>
        </w:rPr>
        <w:t>Demon</w:t>
      </w:r>
      <w:proofErr w:type="spellEnd"/>
      <w:r>
        <w:rPr>
          <w:rFonts w:ascii="Arial" w:hAnsi="Arial" w:cs="Arial"/>
          <w:i/>
          <w:iCs/>
          <w:color w:val="006B27"/>
        </w:rPr>
        <w:t xml:space="preserve"> и   11,16% у расы </w:t>
      </w:r>
      <w:proofErr w:type="spellStart"/>
      <w:r>
        <w:rPr>
          <w:rFonts w:ascii="Arial" w:hAnsi="Arial" w:cs="Arial"/>
          <w:i/>
          <w:iCs/>
          <w:color w:val="006B27"/>
        </w:rPr>
        <w:t>Human</w:t>
      </w:r>
      <w:proofErr w:type="spellEnd"/>
      <w:r>
        <w:rPr>
          <w:rFonts w:ascii="Arial" w:hAnsi="Arial" w:cs="Arial"/>
          <w:i/>
          <w:iCs/>
          <w:color w:val="006B27"/>
        </w:rPr>
        <w:t xml:space="preserve"> - выбор расы практически не влияет на общую конверсию в покупку. </w:t>
      </w:r>
    </w:p>
    <w:p w:rsidR="00775AF1" w:rsidRDefault="00775AF1" w:rsidP="00775AF1">
      <w:pPr>
        <w:pStyle w:val="a3"/>
        <w:spacing w:before="240" w:beforeAutospacing="0" w:after="240" w:afterAutospacing="0" w:line="331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color w:val="000000"/>
        </w:rPr>
        <w:t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</w:p>
    <w:p w:rsidR="00775AF1" w:rsidRDefault="00775AF1" w:rsidP="00775AF1">
      <w:pPr>
        <w:pStyle w:val="a3"/>
        <w:spacing w:before="0" w:beforeAutospacing="0" w:after="180" w:afterAutospacing="0" w:line="331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i/>
          <w:iCs/>
          <w:color w:val="006B27"/>
        </w:rPr>
        <w:t xml:space="preserve">Наблюдается чрезмерное различие между средним чеком за одну транзакцию и итоговой средней суммой, которую тратит один игрок. Минимум 0,01 руб., максимум 486 615,1 руб. </w:t>
      </w:r>
      <w:r>
        <w:rPr>
          <w:rFonts w:ascii="Arial" w:hAnsi="Arial" w:cs="Arial"/>
          <w:i/>
          <w:iCs/>
          <w:color w:val="006B27"/>
          <w:sz w:val="25"/>
          <w:szCs w:val="25"/>
        </w:rPr>
        <w:t xml:space="preserve">Максимальная покупка на сумму 486 615,1 руб. может указывать на техническую аномалию, которую стоит перепроверить у разработчиков или указывать на редкие крупные покупки. </w:t>
      </w:r>
      <w:r>
        <w:rPr>
          <w:rFonts w:ascii="Arial" w:hAnsi="Arial" w:cs="Arial"/>
          <w:i/>
          <w:iCs/>
          <w:color w:val="006B27"/>
        </w:rPr>
        <w:t>Средняя стоимость одной покупки 526,06 руб. </w:t>
      </w:r>
      <w:proofErr w:type="spellStart"/>
      <w:r>
        <w:rPr>
          <w:rFonts w:ascii="Arial" w:hAnsi="Arial" w:cs="Arial"/>
          <w:i/>
          <w:iCs/>
          <w:color w:val="006B27"/>
        </w:rPr>
        <w:t>Мединная</w:t>
      </w:r>
      <w:proofErr w:type="spellEnd"/>
      <w:r>
        <w:rPr>
          <w:rFonts w:ascii="Arial" w:hAnsi="Arial" w:cs="Arial"/>
          <w:i/>
          <w:iCs/>
          <w:color w:val="006B27"/>
        </w:rPr>
        <w:t xml:space="preserve"> </w:t>
      </w:r>
      <w:proofErr w:type="spellStart"/>
      <w:r>
        <w:rPr>
          <w:rFonts w:ascii="Arial" w:hAnsi="Arial" w:cs="Arial"/>
          <w:i/>
          <w:iCs/>
          <w:color w:val="006B27"/>
        </w:rPr>
        <w:t>стомость</w:t>
      </w:r>
      <w:proofErr w:type="spellEnd"/>
      <w:r>
        <w:rPr>
          <w:rFonts w:ascii="Arial" w:hAnsi="Arial" w:cs="Arial"/>
          <w:i/>
          <w:iCs/>
          <w:color w:val="006B27"/>
        </w:rPr>
        <w:t xml:space="preserve"> 74,86 руб. Стандартное отклонение составляет 2 518,18 руб. при среднем чеке 526,06 руб. (коэффициент вариации составляет 478% – это экстремально неоднородная выборка).</w:t>
      </w:r>
    </w:p>
    <w:p w:rsidR="00775AF1" w:rsidRDefault="00775AF1" w:rsidP="00775AF1">
      <w:pPr>
        <w:pStyle w:val="a3"/>
        <w:spacing w:before="280" w:beforeAutospacing="0" w:after="80" w:afterAutospacing="0" w:line="331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color w:val="666666"/>
        </w:rPr>
        <w:t>1.3. Есть ли аномальные покупки по стоимости? Если есть, то сколько их?</w:t>
      </w:r>
    </w:p>
    <w:p w:rsidR="00775AF1" w:rsidRDefault="00775AF1" w:rsidP="00775AF1">
      <w:pPr>
        <w:pStyle w:val="a3"/>
        <w:spacing w:before="180" w:beforeAutospacing="0" w:after="420" w:afterAutospacing="0" w:line="331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i/>
          <w:iCs/>
          <w:color w:val="006B27"/>
        </w:rPr>
        <w:t xml:space="preserve">В данных явно присутствует как минимум 1 аномально дорогая покупка 486 615,1 руб. Это значение в сотни раз превышает средний чек по проекту (который колеблется в районе 400–760 руб.) и является классической аномалией. Нулевые покупки </w:t>
      </w:r>
      <w:r>
        <w:rPr>
          <w:rFonts w:ascii="Arial" w:hAnsi="Arial" w:cs="Arial"/>
          <w:i/>
          <w:iCs/>
          <w:color w:val="006B27"/>
        </w:rPr>
        <w:lastRenderedPageBreak/>
        <w:t>стоимостью в размере 0 руб. встречаются в проекте 907 раз, но составляют ничтожную долю 0,069% от общего массива данных и не способны исказить или сместить результаты последующего анализа. </w:t>
      </w:r>
    </w:p>
    <w:p w:rsidR="00775AF1" w:rsidRDefault="00775AF1" w:rsidP="00775AF1">
      <w:pPr>
        <w:pStyle w:val="a3"/>
        <w:spacing w:before="280" w:beforeAutospacing="0" w:after="80" w:afterAutospacing="0" w:line="331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color w:val="666666"/>
        </w:rPr>
        <w:t>1.4. Есть ли среди эпических предметов популярные, которые покупают чаще всего? </w:t>
      </w:r>
    </w:p>
    <w:p w:rsidR="00775AF1" w:rsidRDefault="00775AF1" w:rsidP="00775AF1">
      <w:pPr>
        <w:pStyle w:val="a3"/>
        <w:shd w:val="clear" w:color="auto" w:fill="FFFFFF"/>
        <w:spacing w:before="0" w:beforeAutospacing="0" w:after="0" w:afterAutospacing="0" w:line="331" w:lineRule="auto"/>
        <w:ind w:left="60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i/>
          <w:iCs/>
          <w:color w:val="006B27"/>
        </w:rPr>
        <w:t xml:space="preserve">Самым популярным эпическим предметом является </w:t>
      </w:r>
      <w:proofErr w:type="spellStart"/>
      <w:r>
        <w:rPr>
          <w:rFonts w:ascii="Arial" w:hAnsi="Arial" w:cs="Arial"/>
          <w:i/>
          <w:iCs/>
          <w:color w:val="006B27"/>
        </w:rPr>
        <w:t>Book</w:t>
      </w:r>
      <w:proofErr w:type="spellEnd"/>
      <w:r>
        <w:rPr>
          <w:rFonts w:ascii="Arial" w:hAnsi="Arial" w:cs="Arial"/>
          <w:i/>
          <w:iCs/>
          <w:color w:val="006B27"/>
        </w:rPr>
        <w:t xml:space="preserve"> </w:t>
      </w:r>
      <w:proofErr w:type="spellStart"/>
      <w:r>
        <w:rPr>
          <w:rFonts w:ascii="Arial" w:hAnsi="Arial" w:cs="Arial"/>
          <w:i/>
          <w:iCs/>
          <w:color w:val="006B27"/>
        </w:rPr>
        <w:t>of</w:t>
      </w:r>
      <w:proofErr w:type="spellEnd"/>
      <w:r>
        <w:rPr>
          <w:rFonts w:ascii="Arial" w:hAnsi="Arial" w:cs="Arial"/>
          <w:i/>
          <w:iCs/>
          <w:color w:val="006B27"/>
        </w:rPr>
        <w:t xml:space="preserve"> </w:t>
      </w:r>
      <w:proofErr w:type="spellStart"/>
      <w:r>
        <w:rPr>
          <w:rFonts w:ascii="Arial" w:hAnsi="Arial" w:cs="Arial"/>
          <w:i/>
          <w:iCs/>
          <w:color w:val="006B27"/>
        </w:rPr>
        <w:t>Legends</w:t>
      </w:r>
      <w:proofErr w:type="spellEnd"/>
      <w:r>
        <w:rPr>
          <w:rFonts w:ascii="Arial" w:hAnsi="Arial" w:cs="Arial"/>
          <w:i/>
          <w:iCs/>
          <w:color w:val="006B27"/>
        </w:rPr>
        <w:t>, доля покупки составляет 76,8% от общего числа покупок (1 004 516 из 1 306 771). Также наибольший удельный вес имеют и игроки, купившие данный эпический предмет, 36,4% от общего количества платящих игроков (12 194 из 13 793).</w:t>
      </w:r>
    </w:p>
    <w:p w:rsidR="00775AF1" w:rsidRDefault="00775AF1" w:rsidP="00775AF1">
      <w:pPr>
        <w:pStyle w:val="a3"/>
        <w:spacing w:before="240" w:beforeAutospacing="0" w:after="240" w:afterAutospacing="0" w:line="331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color w:val="434343"/>
        </w:rPr>
        <w:t xml:space="preserve">2. Результаты решения </w:t>
      </w:r>
      <w:proofErr w:type="spellStart"/>
      <w:r>
        <w:rPr>
          <w:rFonts w:ascii="Arial" w:hAnsi="Arial" w:cs="Arial"/>
          <w:color w:val="434343"/>
        </w:rPr>
        <w:t>ad</w:t>
      </w:r>
      <w:proofErr w:type="spellEnd"/>
      <w:r>
        <w:rPr>
          <w:rFonts w:ascii="Arial" w:hAnsi="Arial" w:cs="Arial"/>
          <w:color w:val="434343"/>
        </w:rPr>
        <w:t xml:space="preserve"> </w:t>
      </w:r>
      <w:proofErr w:type="spellStart"/>
      <w:r>
        <w:rPr>
          <w:rFonts w:ascii="Arial" w:hAnsi="Arial" w:cs="Arial"/>
          <w:color w:val="434343"/>
        </w:rPr>
        <w:t>hoc</w:t>
      </w:r>
      <w:proofErr w:type="spellEnd"/>
      <w:r>
        <w:rPr>
          <w:rFonts w:ascii="Arial" w:hAnsi="Arial" w:cs="Arial"/>
          <w:color w:val="434343"/>
        </w:rPr>
        <w:t xml:space="preserve"> задачи</w:t>
      </w:r>
    </w:p>
    <w:p w:rsidR="00775AF1" w:rsidRDefault="00775AF1" w:rsidP="00775AF1">
      <w:pPr>
        <w:pStyle w:val="a3"/>
        <w:spacing w:before="240" w:beforeAutospacing="0" w:after="240" w:afterAutospacing="0" w:line="331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color w:val="666666"/>
        </w:rPr>
        <w:t>Существует ли зависимость активности игроков по совершению внутриигровых покупок от расы персонажа?</w:t>
      </w:r>
    </w:p>
    <w:p w:rsidR="00775AF1" w:rsidRDefault="00775AF1" w:rsidP="00775AF1">
      <w:pPr>
        <w:pStyle w:val="a3"/>
        <w:spacing w:before="180" w:beforeAutospacing="0" w:after="420" w:afterAutospacing="0" w:line="331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i/>
          <w:iCs/>
          <w:color w:val="006B27"/>
        </w:rPr>
        <w:t xml:space="preserve">Зависимость активности игроков от выбранной расы явно существует и полностью опровергает гипотезу о том, что прохождение игры за разных персонажей требует равного количества покупок. Игроки расы </w:t>
      </w:r>
      <w:proofErr w:type="spellStart"/>
      <w:r>
        <w:rPr>
          <w:rFonts w:ascii="Arial" w:hAnsi="Arial" w:cs="Arial"/>
          <w:i/>
          <w:iCs/>
          <w:color w:val="006B27"/>
        </w:rPr>
        <w:t>Human</w:t>
      </w:r>
      <w:proofErr w:type="spellEnd"/>
      <w:r>
        <w:rPr>
          <w:rFonts w:ascii="Arial" w:hAnsi="Arial" w:cs="Arial"/>
          <w:i/>
          <w:iCs/>
          <w:color w:val="006B27"/>
        </w:rPr>
        <w:t xml:space="preserve"> совершают аномально много покупок — в среднем 674,28   транзакции на одного человека, но при этом средняя стоимость их покупки минимальна (403,05 руб.). Игроки расы </w:t>
      </w:r>
      <w:proofErr w:type="spellStart"/>
      <w:r>
        <w:rPr>
          <w:rFonts w:ascii="Arial" w:hAnsi="Arial" w:cs="Arial"/>
          <w:i/>
          <w:iCs/>
          <w:color w:val="006B27"/>
        </w:rPr>
        <w:t>Northman</w:t>
      </w:r>
      <w:proofErr w:type="spellEnd"/>
      <w:r>
        <w:rPr>
          <w:rFonts w:ascii="Arial" w:hAnsi="Arial" w:cs="Arial"/>
          <w:i/>
          <w:iCs/>
          <w:color w:val="006B27"/>
        </w:rPr>
        <w:t>, напротив, покупают реже в среднем 450,79 покупок, но средняя стоимость одной транзакции является самой высокой — 761,42 руб. и в среднем более прибыльными (примерно на 27%).</w:t>
      </w:r>
      <w:r>
        <w:rPr>
          <w:rFonts w:ascii="Arimo" w:hAnsi="Arimo"/>
          <w:sz w:val="22"/>
          <w:szCs w:val="22"/>
        </w:rPr>
        <w:t> </w:t>
      </w:r>
    </w:p>
    <w:p w:rsidR="00775AF1" w:rsidRDefault="00775AF1" w:rsidP="00775AF1">
      <w:pPr>
        <w:pStyle w:val="a3"/>
        <w:spacing w:before="240" w:beforeAutospacing="0" w:after="240" w:afterAutospacing="0" w:line="331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color w:val="434343"/>
        </w:rPr>
        <w:t>3. Общие выводы и рекомендации</w:t>
      </w:r>
    </w:p>
    <w:p w:rsidR="00775AF1" w:rsidRDefault="00775AF1" w:rsidP="00775AF1">
      <w:pPr>
        <w:pStyle w:val="a3"/>
        <w:spacing w:before="0" w:beforeAutospacing="0" w:after="180" w:afterAutospacing="0" w:line="275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color w:val="006B27"/>
        </w:rPr>
        <w:t>Данные показывают сильный дисбаланс игрового прогресса:</w:t>
      </w:r>
    </w:p>
    <w:p w:rsidR="00775AF1" w:rsidRDefault="00775AF1" w:rsidP="00775AF1">
      <w:pPr>
        <w:pStyle w:val="a3"/>
        <w:spacing w:before="0" w:beforeAutospacing="0" w:after="180" w:afterAutospacing="0" w:line="275" w:lineRule="auto"/>
        <w:jc w:val="both"/>
        <w:rPr>
          <w:rFonts w:ascii="Arimo" w:hAnsi="Arimo"/>
          <w:sz w:val="22"/>
          <w:szCs w:val="22"/>
        </w:rPr>
      </w:pPr>
      <w:r>
        <w:rPr>
          <w:rFonts w:ascii="Arimo" w:hAnsi="Arimo"/>
          <w:sz w:val="22"/>
          <w:szCs w:val="22"/>
        </w:rPr>
        <w:t xml:space="preserve">1. </w:t>
      </w:r>
      <w:r>
        <w:rPr>
          <w:rFonts w:ascii="Arial" w:hAnsi="Arial" w:cs="Arial"/>
          <w:color w:val="006B27"/>
        </w:rPr>
        <w:t>Лидер по частоте покупок (</w:t>
      </w:r>
      <w:proofErr w:type="spellStart"/>
      <w:r>
        <w:rPr>
          <w:rFonts w:ascii="Arial" w:hAnsi="Arial" w:cs="Arial"/>
          <w:color w:val="006B27"/>
        </w:rPr>
        <w:t>Human</w:t>
      </w:r>
      <w:proofErr w:type="spellEnd"/>
      <w:r>
        <w:rPr>
          <w:rFonts w:ascii="Arial" w:hAnsi="Arial" w:cs="Arial"/>
          <w:color w:val="006B27"/>
        </w:rPr>
        <w:t>) совершает в среднем </w:t>
      </w:r>
      <w:r>
        <w:rPr>
          <w:rFonts w:ascii="Arial" w:hAnsi="Arial" w:cs="Arial"/>
          <w:b/>
          <w:bCs/>
          <w:color w:val="006B27"/>
        </w:rPr>
        <w:t>674,28</w:t>
      </w:r>
      <w:r>
        <w:rPr>
          <w:rFonts w:ascii="Arial" w:hAnsi="Arial" w:cs="Arial"/>
          <w:color w:val="006B27"/>
        </w:rPr>
        <w:t> транзакций, но со сравнительно низким чеком (</w:t>
      </w:r>
      <w:r>
        <w:rPr>
          <w:rFonts w:ascii="Arial" w:hAnsi="Arial" w:cs="Arial"/>
          <w:b/>
          <w:bCs/>
          <w:color w:val="006B27"/>
        </w:rPr>
        <w:t>403,05</w:t>
      </w:r>
      <w:r>
        <w:rPr>
          <w:rFonts w:ascii="Arial" w:hAnsi="Arial" w:cs="Arial"/>
          <w:color w:val="006B27"/>
        </w:rPr>
        <w:t xml:space="preserve">). Игровой процесс за эту расу вынуждает пользователя постоянно делать </w:t>
      </w:r>
      <w:proofErr w:type="spellStart"/>
      <w:r>
        <w:rPr>
          <w:rFonts w:ascii="Arial" w:hAnsi="Arial" w:cs="Arial"/>
          <w:color w:val="006B27"/>
        </w:rPr>
        <w:t>микротранзакции</w:t>
      </w:r>
      <w:proofErr w:type="spellEnd"/>
      <w:r>
        <w:rPr>
          <w:rFonts w:ascii="Arial" w:hAnsi="Arial" w:cs="Arial"/>
          <w:color w:val="006B27"/>
        </w:rPr>
        <w:t>.</w:t>
      </w:r>
    </w:p>
    <w:p w:rsidR="00775AF1" w:rsidRDefault="00775AF1" w:rsidP="00775AF1">
      <w:pPr>
        <w:pStyle w:val="a3"/>
        <w:spacing w:before="0" w:beforeAutospacing="0" w:after="180" w:afterAutospacing="0" w:line="275" w:lineRule="auto"/>
        <w:jc w:val="both"/>
        <w:rPr>
          <w:rFonts w:ascii="Arimo" w:hAnsi="Arimo"/>
          <w:sz w:val="22"/>
          <w:szCs w:val="22"/>
        </w:rPr>
      </w:pPr>
      <w:r>
        <w:rPr>
          <w:rFonts w:ascii="Arimo" w:hAnsi="Arimo"/>
          <w:sz w:val="22"/>
          <w:szCs w:val="22"/>
        </w:rPr>
        <w:t xml:space="preserve">2. </w:t>
      </w:r>
      <w:r>
        <w:rPr>
          <w:rFonts w:ascii="Arial" w:hAnsi="Arial" w:cs="Arial"/>
          <w:color w:val="006B27"/>
        </w:rPr>
        <w:t>Лидер по выручке (</w:t>
      </w:r>
      <w:proofErr w:type="spellStart"/>
      <w:r>
        <w:rPr>
          <w:rFonts w:ascii="Arial" w:hAnsi="Arial" w:cs="Arial"/>
          <w:color w:val="006B27"/>
        </w:rPr>
        <w:t>Nothman</w:t>
      </w:r>
      <w:proofErr w:type="spellEnd"/>
      <w:r>
        <w:rPr>
          <w:rFonts w:ascii="Arial" w:hAnsi="Arial" w:cs="Arial"/>
          <w:color w:val="006B27"/>
        </w:rPr>
        <w:t>) совершает всего </w:t>
      </w:r>
      <w:r>
        <w:rPr>
          <w:rFonts w:ascii="Arial" w:hAnsi="Arial" w:cs="Arial"/>
          <w:b/>
          <w:bCs/>
          <w:color w:val="006B27"/>
        </w:rPr>
        <w:t>450,79</w:t>
      </w:r>
      <w:r>
        <w:rPr>
          <w:rFonts w:ascii="Arial" w:hAnsi="Arial" w:cs="Arial"/>
          <w:color w:val="006B27"/>
        </w:rPr>
        <w:t> покупок, но платит за каждую в среднем </w:t>
      </w:r>
      <w:r>
        <w:rPr>
          <w:rFonts w:ascii="Arial" w:hAnsi="Arial" w:cs="Arial"/>
          <w:b/>
          <w:bCs/>
          <w:color w:val="006B27"/>
        </w:rPr>
        <w:t>761,42</w:t>
      </w:r>
      <w:r>
        <w:rPr>
          <w:rFonts w:ascii="Arial" w:hAnsi="Arial" w:cs="Arial"/>
          <w:color w:val="006B27"/>
        </w:rPr>
        <w:t> (почти в два раза больше). Геймплей здесь завязан на редкие, но крупные и дорогие апгрейды.</w:t>
      </w:r>
    </w:p>
    <w:p w:rsidR="00775AF1" w:rsidRDefault="00775AF1" w:rsidP="00775AF1">
      <w:pPr>
        <w:pStyle w:val="a3"/>
        <w:spacing w:before="0" w:beforeAutospacing="0" w:after="180" w:afterAutospacing="0" w:line="275" w:lineRule="auto"/>
        <w:jc w:val="both"/>
        <w:rPr>
          <w:rFonts w:ascii="Arimo" w:hAnsi="Arimo"/>
          <w:sz w:val="22"/>
          <w:szCs w:val="22"/>
        </w:rPr>
      </w:pPr>
      <w:r>
        <w:rPr>
          <w:rFonts w:ascii="Arimo" w:hAnsi="Arimo"/>
          <w:sz w:val="22"/>
          <w:szCs w:val="22"/>
        </w:rPr>
        <w:t xml:space="preserve">3. </w:t>
      </w:r>
      <w:r>
        <w:rPr>
          <w:rFonts w:ascii="Arial" w:hAnsi="Arial" w:cs="Arial"/>
          <w:color w:val="006B27"/>
        </w:rPr>
        <w:t>Самая экономная раса (</w:t>
      </w:r>
      <w:proofErr w:type="spellStart"/>
      <w:r>
        <w:rPr>
          <w:rFonts w:ascii="Arial" w:hAnsi="Arial" w:cs="Arial"/>
          <w:color w:val="006B27"/>
        </w:rPr>
        <w:t>Demon</w:t>
      </w:r>
      <w:proofErr w:type="spellEnd"/>
      <w:r>
        <w:rPr>
          <w:rFonts w:ascii="Arial" w:hAnsi="Arial" w:cs="Arial"/>
          <w:color w:val="006B27"/>
        </w:rPr>
        <w:t>) требует всего </w:t>
      </w:r>
      <w:r>
        <w:rPr>
          <w:rFonts w:ascii="Arial" w:hAnsi="Arial" w:cs="Arial"/>
          <w:b/>
          <w:bCs/>
          <w:color w:val="006B27"/>
        </w:rPr>
        <w:t>390,4</w:t>
      </w:r>
      <w:r>
        <w:rPr>
          <w:rFonts w:ascii="Arial" w:hAnsi="Arial" w:cs="Arial"/>
          <w:color w:val="006B27"/>
        </w:rPr>
        <w:t> покупок со средним чеком </w:t>
      </w:r>
      <w:r>
        <w:rPr>
          <w:rFonts w:ascii="Arial" w:hAnsi="Arial" w:cs="Arial"/>
          <w:b/>
          <w:bCs/>
          <w:color w:val="006B27"/>
        </w:rPr>
        <w:t>529,02</w:t>
      </w:r>
      <w:r>
        <w:rPr>
          <w:rFonts w:ascii="Arial" w:hAnsi="Arial" w:cs="Arial"/>
          <w:color w:val="006B27"/>
        </w:rPr>
        <w:t>, принося компании «всего» </w:t>
      </w:r>
      <w:r>
        <w:rPr>
          <w:rFonts w:ascii="Arial" w:hAnsi="Arial" w:cs="Arial"/>
          <w:b/>
          <w:bCs/>
          <w:color w:val="006B27"/>
        </w:rPr>
        <w:t>206 532,95</w:t>
      </w:r>
      <w:r>
        <w:rPr>
          <w:rFonts w:ascii="Arial" w:hAnsi="Arial" w:cs="Arial"/>
          <w:color w:val="006B27"/>
        </w:rPr>
        <w:t> руб. дохода на игрока.</w:t>
      </w:r>
    </w:p>
    <w:p w:rsidR="00775AF1" w:rsidRDefault="00775AF1" w:rsidP="00775AF1">
      <w:pPr>
        <w:pStyle w:val="a3"/>
        <w:spacing w:before="0" w:beforeAutospacing="0" w:after="180" w:afterAutospacing="0" w:line="275" w:lineRule="auto"/>
        <w:jc w:val="both"/>
        <w:rPr>
          <w:rFonts w:ascii="Arimo" w:hAnsi="Arimo"/>
          <w:sz w:val="22"/>
          <w:szCs w:val="22"/>
        </w:rPr>
      </w:pPr>
      <w:r>
        <w:rPr>
          <w:rFonts w:ascii="Arial" w:hAnsi="Arial" w:cs="Arial"/>
          <w:color w:val="006B27"/>
        </w:rPr>
        <w:t>Прохождение игры за разных персонажей имеет абсолютно разную финансовую нагрузку для пользователей.</w:t>
      </w:r>
    </w:p>
    <w:p w:rsidR="00775AF1" w:rsidRDefault="00775AF1" w:rsidP="00775AF1">
      <w:pPr>
        <w:pStyle w:val="a3"/>
        <w:spacing w:before="0" w:beforeAutospacing="0" w:after="0" w:afterAutospacing="0" w:line="275" w:lineRule="auto"/>
        <w:rPr>
          <w:rFonts w:ascii="Arimo" w:hAnsi="Arimo"/>
          <w:sz w:val="22"/>
          <w:szCs w:val="22"/>
        </w:rPr>
      </w:pPr>
    </w:p>
    <w:p w:rsidR="009D67F2" w:rsidRDefault="009D67F2"/>
    <w:sectPr w:rsidR="009D67F2" w:rsidSect="00775AF1">
      <w:pgSz w:w="11906" w:h="16838"/>
      <w:pgMar w:top="737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m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F1"/>
    <w:rsid w:val="00775AF1"/>
    <w:rsid w:val="009D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64B3D"/>
  <w15:chartTrackingRefBased/>
  <w15:docId w15:val="{A2BFDE1C-16A0-486E-8AC8-AC286580A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5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5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kregel.va@gmail.com</dc:creator>
  <cp:keywords/>
  <dc:description/>
  <cp:lastModifiedBy>kregel.va@gmail.com</cp:lastModifiedBy>
  <cp:revision>1</cp:revision>
  <dcterms:created xsi:type="dcterms:W3CDTF">2026-09-14T19:22:00Z</dcterms:created>
  <dcterms:modified xsi:type="dcterms:W3CDTF">2026-09-14T19:23:00Z</dcterms:modified>
</cp:coreProperties>
</file>