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aps/>
          <w:color w:val="3E5C7A"/>
          <w:sz w:val="24"/>
        </w:rPr>
        <w:t>ARROW 3 WEAPON SYSTEM</w:t>
      </w:r>
    </w:p>
    <w:p>
      <w:r>
        <w:rPr>
          <w:b/>
          <w:color w:val="0B2A4A"/>
          <w:sz w:val="52"/>
        </w:rPr>
        <w:t>Environmental and RAM Requirements</w:t>
      </w:r>
    </w:p>
    <w:p>
      <w:pPr>
        <w:spacing w:after="560"/>
      </w:pPr>
      <w:r>
        <w:rPr>
          <w:color w:val="5F6B7A"/>
          <w:sz w:val="26"/>
        </w:rPr>
        <w:t>Climatic, dynamic, EMC and reliability requirements for all AWS-3 segments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A3-ENV-050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Revision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Date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 January 2026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Status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Baselined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Prepared by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Specialty Engineering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UNCLASSIFIED // FICTITIOUS DEMONSTRATION DATA</w:t>
            </w:r>
          </w:p>
        </w:tc>
      </w:tr>
    </w:tbl>
    <w:p>
      <w:pPr>
        <w:spacing w:after="360"/>
      </w:pPr>
    </w:p>
    <w:p>
      <w:r>
        <w:rPr>
          <w:b/>
          <w:color w:val="0B2A4A"/>
          <w:sz w:val="20"/>
        </w:rP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474"/>
        <w:gridCol w:w="5443"/>
        <w:gridCol w:w="1701"/>
      </w:tblGrid>
      <w:tr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544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70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CCB ref.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22 May 2025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Initial release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CCB-25-015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 Jan 2026</w:t>
            </w:r>
          </w:p>
        </w:tc>
        <w:tc>
          <w:tcPr>
            <w:tcW w:type="dxa" w:w="544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Low operating temperature extended to −33 °C; interceptor MTBF raised to 2,000 h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CCB-26-001</w:t>
            </w:r>
          </w:p>
        </w:tc>
      </w:tr>
    </w:tbl>
    <w:p>
      <w:pPr>
        <w:spacing w:after="40"/>
      </w:pPr>
    </w:p>
    <w:p>
      <w:r>
        <w:rPr>
          <w:b/>
          <w:color w:val="0B2A4A"/>
          <w:sz w:val="20"/>
        </w:rPr>
        <w:t>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835"/>
        <w:gridCol w:w="2041"/>
        <w:gridCol w:w="1928"/>
      </w:tblGrid>
      <w:tr>
        <w:tc>
          <w:tcPr>
            <w:tcW w:type="dxa" w:w="260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835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Organisation</w:t>
            </w:r>
          </w:p>
        </w:tc>
        <w:tc>
          <w:tcPr>
            <w:tcW w:type="dxa" w:w="204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92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Specialty Engineering lead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Weapon System Engineering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 Jan 2026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Chief Systems Engineer</w:t>
            </w:r>
          </w:p>
        </w:tc>
        <w:tc>
          <w:tcPr>
            <w:tcW w:type="dxa" w:w="2835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Weapon System Engineering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02 Feb 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Scope</w:t>
      </w:r>
    </w:p>
    <w:p>
      <w:r>
        <w:t>This document defines the natural and induced environments, EMC requirements and reliability allocations that apply to every field-deployed item of AWS-3.</w:t>
      </w:r>
    </w:p>
    <w:p>
      <w:pPr>
        <w:pStyle w:val="Heading1"/>
      </w:pPr>
      <w:r>
        <w:t>2. Applicable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  <w:gridCol w:w="907"/>
      </w:tblGrid>
      <w:tr>
        <w:tc>
          <w:tcPr>
            <w:tcW w:type="dxa" w:w="226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6236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907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A3-SRS-001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 Requirements Specification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MIL-STD-810H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Environmental Engineering Considerations and Laboratory Tests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MIL-STD-461G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 of Electromagnetic Interference Characteristics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</w:t>
            </w:r>
          </w:p>
        </w:tc>
      </w:tr>
    </w:tbl>
    <w:p>
      <w:pPr>
        <w:spacing w:after="40"/>
      </w:pPr>
    </w:p>
    <w:p>
      <w:pPr>
        <w:pStyle w:val="Heading1"/>
      </w:pPr>
      <w:r>
        <w:t>3. Environmental requirements</w:t>
      </w:r>
    </w:p>
    <w:p>
      <w:r>
        <w:rPr>
          <w:i/>
          <w:color w:val="5F6B7A"/>
        </w:rPr>
        <w:t>Verification methods: A = Analysis, I = Inspection, D = Demonstration, T = Test.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ENV-TMP-001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field-deployed equipment, including the all-up round in its canister, shall operate at ambient temperatures from −33 °C to +55 °C.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SRS-ENV-002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ENV-TMP-002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Non-operating (storage and transport) temperature range shall be −40 °C to +71 °C.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SRS-ENV-001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ENV-HUM-003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Equipment shall withstand humidity per MIL-STD-810H Method 507.6, Procedure II.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SRS-ENV-001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ENV-SND-004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Equipment shall withstand blowing sand and dust per MIL-STD-810H Method 510.7.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SRS-ENV-001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ENV-VIB-005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Transport vibration shall be per MIL-STD-810H Method 514.8, Category 4 (truck transportation).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SRS-ENV-001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ENV-EMC-010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segments shall meet MIL-STD-461G requirements CE102, CS101, CS114, RE102 and RS103 as tailored in Annex B.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SRS-EMC-001</w:t>
            </w:r>
          </w:p>
        </w:tc>
      </w:tr>
    </w:tbl>
    <w:p>
      <w:pPr>
        <w:spacing w:after="40"/>
      </w:pPr>
    </w:p>
    <w:p>
      <w:pPr>
        <w:pStyle w:val="Heading1"/>
      </w:pPr>
      <w:r>
        <w:t>4. Reliability allocations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RAM-004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Interceptor (all-up round) captive-carry MTBF, powered in the canister on the launcher, shall be at least 2,000 h.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SRS-RAM-004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RAM-005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MTBF shall be at least 1,200 h.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SRS-RAM-004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RAM-006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FCR MTBCF shall be at least 500 h.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SRS-RAM-004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RAM-010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Interceptor storage life in the sealed canister shall be at least 15 years.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SRS-RAM-010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10"/>
      </w:tblGrid>
      <w:tr>
        <w:tc>
          <w:tcPr>
            <w:tcW w:type="dxa" w:w="1701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Acronym</w:t>
            </w:r>
          </w:p>
        </w:tc>
        <w:tc>
          <w:tcPr>
            <w:tcW w:type="dxa" w:w="7710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AUR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All-up round (interceptor in its canister)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Battle Management Center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CCB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Configuration Control Board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ECEF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Earth-Centred, Earth-Fixed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Fire Control Radar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ICD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Interface Control Document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IFTU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In-flight target update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LCU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Control Unit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MTBF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Mean time between failures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PTL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Prepare-to-Launch command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RT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 terminal (MIL-STD-1553B)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TBR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 be reviewed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 xml:space="preserve">UNCLASSIFIED // FICTITIOUS DEMONSTRATION DATA   ·   Page </w:t>
    </w:r>
    <w:r>
      <w:rPr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F6B7A"/>
        <w:sz w:val="15"/>
      </w:rPr>
      <w:t xml:space="preserve"> of </w:t>
    </w:r>
    <w:r>
      <w:rPr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>UNCLASSIFIED // FICTITIOUS DEMONSTRATION DATA</w:t>
      <w:br/>
      <w:t>Notional content generated for an EDK demonstration. Not an official program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706"/>
      <w:gridCol w:w="4706"/>
    </w:tblGrid>
    <w:tr>
      <w:tc>
        <w:tcPr>
          <w:tcW w:type="dxa" w:w="4706"/>
        </w:tcPr>
        <w:p>
          <w:pPr>
            <w:spacing w:after="0"/>
          </w:pPr>
          <w:r>
            <w:rPr>
              <w:b/>
              <w:color w:val="0B2A4A"/>
              <w:sz w:val="16"/>
            </w:rPr>
            <w:t>ARROW 3 WEAPON SYSTEM</w:t>
          </w:r>
        </w:p>
      </w:tc>
      <w:tc>
        <w:tcPr>
          <w:tcW w:type="dxa" w:w="4706"/>
        </w:tcPr>
        <w:p>
          <w:pPr>
            <w:spacing w:after="0"/>
            <w:jc w:val="right"/>
          </w:pPr>
          <w:r>
            <w:rPr>
              <w:b w:val="0"/>
              <w:color w:val="5F6B7A"/>
              <w:sz w:val="16"/>
            </w:rPr>
            <w:t>A3-ENV-050  Rev B</w:t>
          </w:r>
        </w:p>
      </w:tc>
    </w:tr>
  </w:tbl>
  <w:p>
    <w:pPr>
      <w:pStyle w:val="Header"/>
      <w:spacing w:after="0"/>
    </w:pPr>
    <w:r>
      <w:rPr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Arial" w:hAnsi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/>
      <w:b/>
      <w:bCs/>
      <w:color w:val="3E5C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/>
      <w:b/>
      <w:bCs/>
      <w:color w:val="3E5C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