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/>
      </w:pPr>
      <w:r>
        <w:rPr>
          <w:b/>
          <w:caps/>
          <w:color w:val="3E5C7A"/>
          <w:sz w:val="24"/>
        </w:rPr>
        <w:t>ARROW 3 WEAPON SYSTEM</w:t>
      </w:r>
    </w:p>
    <w:p>
      <w:r>
        <w:rPr>
          <w:b/>
          <w:color w:val="0B2A4A"/>
          <w:sz w:val="52"/>
        </w:rPr>
        <w:t>Launcher Segment Specification</w:t>
      </w:r>
    </w:p>
    <w:p>
      <w:pPr>
        <w:spacing w:after="560"/>
      </w:pPr>
      <w:r>
        <w:rPr>
          <w:color w:val="5F6B7A"/>
          <w:sz w:val="26"/>
        </w:rPr>
        <w:t>Road-mobile launcher with six canister cells and Launcher Control Unit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A3-LCH-SSS-040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Revision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Date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21 May 2026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Status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Baselined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Prepared by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Launcher Integrated Product Team</w:t>
            </w:r>
          </w:p>
        </w:tc>
      </w:tr>
      <w:tr>
        <w:tc>
          <w:tcPr>
            <w:tcW w:type="dxa" w:w="2381"/>
            <w:shd w:val="clear" w:color="auto" w:fill="E4ECF4"/>
          </w:tcPr>
          <w:p>
            <w:pPr>
              <w:spacing w:after="0"/>
            </w:pPr>
            <w:r/>
            <w:r>
              <w:rPr>
                <w:b/>
                <w:color w:val="0B2A4A"/>
                <w:sz w:val="18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UNCLASSIFIED // FICTITIOUS DEMONSTRATION DATA</w:t>
            </w:r>
          </w:p>
        </w:tc>
      </w:tr>
    </w:tbl>
    <w:p>
      <w:pPr>
        <w:spacing w:after="360"/>
      </w:pPr>
    </w:p>
    <w:p>
      <w:r>
        <w:rPr>
          <w:b/>
          <w:color w:val="0B2A4A"/>
          <w:sz w:val="20"/>
        </w:rP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474"/>
        <w:gridCol w:w="5443"/>
        <w:gridCol w:w="1701"/>
      </w:tblGrid>
      <w:tr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544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170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CCB ref.</w:t>
            </w:r>
          </w:p>
        </w:tc>
      </w:tr>
      <w:tr>
        <w:tc>
          <w:tcPr>
            <w:tcW w:type="dxa" w:w="79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30 Jun 2025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Initial release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CCB-25-019</w:t>
            </w:r>
          </w:p>
        </w:tc>
      </w:tr>
      <w:tr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</w:t>
            </w:r>
          </w:p>
        </w:tc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 May 2026</w:t>
            </w:r>
          </w:p>
        </w:tc>
        <w:tc>
          <w:tcPr>
            <w:tcW w:type="dxa" w:w="544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Power distribution and erector rating updated for AUR mass limit</w:t>
            </w:r>
          </w:p>
        </w:tc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CCB-26-011</w:t>
            </w:r>
          </w:p>
        </w:tc>
      </w:tr>
    </w:tbl>
    <w:p>
      <w:pPr>
        <w:spacing w:after="40"/>
      </w:pPr>
    </w:p>
    <w:p>
      <w:r>
        <w:rPr>
          <w:b/>
          <w:color w:val="0B2A4A"/>
          <w:sz w:val="20"/>
        </w:rPr>
        <w:t>Approvals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2041"/>
        <w:gridCol w:w="1928"/>
      </w:tblGrid>
      <w:tr>
        <w:tc>
          <w:tcPr>
            <w:tcW w:type="dxa" w:w="260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2835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Organisation</w:t>
            </w:r>
          </w:p>
        </w:tc>
        <w:tc>
          <w:tcPr>
            <w:tcW w:type="dxa" w:w="204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Signature</w:t>
            </w:r>
          </w:p>
        </w:tc>
        <w:tc>
          <w:tcPr>
            <w:tcW w:type="dxa" w:w="192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Date</w:t>
            </w:r>
          </w:p>
        </w:tc>
      </w:tr>
      <w:tr>
        <w:tc>
          <w:tcPr>
            <w:tcW w:type="dxa" w:w="260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Launcher Segment lead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IPT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21 May 2026</w:t>
            </w:r>
          </w:p>
        </w:tc>
      </w:tr>
      <w:tr>
        <w:tc>
          <w:tcPr>
            <w:tcW w:type="dxa" w:w="260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Chief Systems Engineer</w:t>
            </w:r>
          </w:p>
        </w:tc>
        <w:tc>
          <w:tcPr>
            <w:tcW w:type="dxa" w:w="2835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Weapon System Engineering</w:t>
            </w:r>
          </w:p>
        </w:tc>
        <w:tc>
          <w:tcPr>
            <w:tcW w:type="dxa" w:w="204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e-signed</w:t>
            </w:r>
          </w:p>
        </w:tc>
        <w:tc>
          <w:tcPr>
            <w:tcW w:type="dxa" w:w="1928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22 May 2026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Scope</w:t>
      </w:r>
    </w:p>
    <w:p>
      <w:r>
        <w:t>This specification defines the requirements of the Arrow 3 Launcher Segment: the launcher vehicle, erector, six canister cells, power distribution unit (PDU) and Launcher Control Unit (LCU).</w:t>
      </w:r>
    </w:p>
    <w:p>
      <w:pPr>
        <w:pStyle w:val="Heading1"/>
      </w:pPr>
      <w:r>
        <w:t>2. Applicable documents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  <w:gridCol w:w="907"/>
      </w:tblGrid>
      <w:tr>
        <w:tc>
          <w:tcPr>
            <w:tcW w:type="dxa" w:w="2268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6236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Title</w:t>
            </w:r>
          </w:p>
        </w:tc>
        <w:tc>
          <w:tcPr>
            <w:tcW w:type="dxa" w:w="907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Rev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A3-SRS-001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System Requirements Specification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A3-ICD-110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Interceptor–Launcher Interface Control Document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A3-ICD-120</w:t>
            </w:r>
          </w:p>
        </w:tc>
        <w:tc>
          <w:tcPr>
            <w:tcW w:type="dxa" w:w="6236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BMC–FCR–Launcher Data Interface Control Document</w:t>
            </w:r>
          </w:p>
        </w:tc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</w:t>
            </w:r>
          </w:p>
        </w:tc>
      </w:tr>
      <w:tr>
        <w:tc>
          <w:tcPr>
            <w:tcW w:type="dxa" w:w="2268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A3-ENV-050</w:t>
            </w:r>
          </w:p>
        </w:tc>
        <w:tc>
          <w:tcPr>
            <w:tcW w:type="dxa" w:w="6236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Environmental and RAM Requirements</w:t>
            </w:r>
          </w:p>
        </w:tc>
        <w:tc>
          <w:tcPr>
            <w:tcW w:type="dxa" w:w="907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Requirements</w:t>
      </w:r>
    </w:p>
    <w:p>
      <w:r>
        <w:rPr>
          <w:i/>
          <w:color w:val="5F6B7A"/>
        </w:rPr>
        <w:t>Verification methods: A = Analysis, I = Inspection, D = Demonstration, T = Test.</w:t>
      </w:r>
    </w:p>
    <w:p>
      <w:pPr>
        <w:pStyle w:val="Heading2"/>
      </w:pPr>
      <w:r>
        <w:t>3.1 Mechanical and mobility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LCH-MOB-001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be transportable on public roads without special permits when stowed.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Logistics concept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LCH-MEC-014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erector shall be rated for loaded canisters (all-up rounds) of up to 1,350 kg per cell, with a structural safety factor of 1.5.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IF-MEC-002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LCH-MEC-016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erector shall raise the canister pack from stowed to launch elevation in not more than 60 s.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3.2 Power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LCH-PWR-020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be capable of autonomous operation from its own generator for at least 24 h.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—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LCH-PWR-021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PDU shall supply 28 VDC (MIL-STD-1275E) to each of the six canister cells, limited to 12 A continuous per cell by electronic circuit breakers.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IF-PWR-003</w:t>
            </w:r>
          </w:p>
        </w:tc>
      </w:tr>
    </w:tbl>
    <w:p>
      <w:pPr>
        <w:spacing w:after="40"/>
      </w:pPr>
    </w:p>
    <w:p>
      <w:pPr>
        <w:pStyle w:val="Heading2"/>
      </w:pPr>
      <w:r>
        <w:t>3.3 Control and data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LCH-DAT-010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LCU shall act as MIL-STD-1553B bus controller on one dual-redundant bus per canister cell.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IF-DAT-001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LCH-DAT-012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LCU shall exchange engagement commands and status with the BMC per A3-ICD-120 Rev C.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SRS-IF-002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LCH-TL-003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LCU shall issue PTL to the selected canister within 3.0 s of receiving a valid engagement command, and shall issue LCH within 50 ms of receiving READY.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SRS-TL-002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LCH-TIM-005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LCU shall distribute system time to each canister cell within ±1 µs of the BMC master clock.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SRS-TIM-001</w:t>
            </w:r>
          </w:p>
        </w:tc>
      </w:tr>
    </w:tbl>
    <w:p>
      <w:pPr>
        <w:spacing w:after="40"/>
      </w:pPr>
    </w:p>
    <w:p>
      <w:pPr>
        <w:pStyle w:val="Heading2"/>
      </w:pPr>
      <w:r>
        <w:t>3.4 Environment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LCH-ENV-030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operate at ambient temperatures from −33 °C to +55 °C.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SRS-ENV-002</w:t>
            </w:r>
          </w:p>
        </w:tc>
      </w:tr>
      <w:tr>
        <w:tc>
          <w:tcPr>
            <w:tcW w:type="dxa" w:w="1474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LCH-ENV-031</w:t>
            </w:r>
          </w:p>
        </w:tc>
        <w:tc>
          <w:tcPr>
            <w:tcW w:type="dxa" w:w="5783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meet the transport shock and vibration requirements of A3-ENV-050 Rev B.</w:t>
            </w:r>
          </w:p>
        </w:tc>
        <w:tc>
          <w:tcPr>
            <w:tcW w:type="dxa" w:w="794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</w:t>
            </w:r>
          </w:p>
        </w:tc>
        <w:tc>
          <w:tcPr>
            <w:tcW w:type="dxa" w:w="1361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SRS-ENV-001</w:t>
            </w:r>
          </w:p>
        </w:tc>
      </w:tr>
    </w:tbl>
    <w:p>
      <w:pPr>
        <w:spacing w:after="40"/>
      </w:pPr>
    </w:p>
    <w:p>
      <w:pPr>
        <w:pStyle w:val="Heading2"/>
      </w:pPr>
      <w:r>
        <w:t>3.5 Safety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5783"/>
        <w:gridCol w:w="794"/>
        <w:gridCol w:w="1361"/>
      </w:tblGrid>
      <w:tr>
        <w:tc>
          <w:tcPr>
            <w:tcW w:type="dxa" w:w="147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Req. ID</w:t>
            </w:r>
          </w:p>
        </w:tc>
        <w:tc>
          <w:tcPr>
            <w:tcW w:type="dxa" w:w="5783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Requirement</w:t>
            </w:r>
          </w:p>
        </w:tc>
        <w:tc>
          <w:tcPr>
            <w:tcW w:type="dxa" w:w="794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Verif.</w:t>
            </w:r>
          </w:p>
        </w:tc>
        <w:tc>
          <w:tcPr>
            <w:tcW w:type="dxa" w:w="1361"/>
            <w:shd w:val="clear" w:color="auto" w:fill="0B2A4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Parent / trace</w:t>
            </w:r>
          </w:p>
        </w:tc>
      </w:tr>
      <w:tr>
        <w:tc>
          <w:tcPr>
            <w:tcW w:type="dxa" w:w="1474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LCH-SAF-040</w:t>
            </w:r>
          </w:p>
        </w:tc>
        <w:tc>
          <w:tcPr>
            <w:tcW w:type="dxa" w:w="5783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The launcher shall provide the launcher-controlled ignition inhibit required by SRS-SAF-002.</w:t>
            </w:r>
          </w:p>
        </w:tc>
        <w:tc>
          <w:tcPr>
            <w:tcW w:type="dxa" w:w="794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SRS-SAF-002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710"/>
      </w:tblGrid>
      <w:tr>
        <w:tc>
          <w:tcPr>
            <w:tcW w:type="dxa" w:w="1701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Acronym</w:t>
            </w:r>
          </w:p>
        </w:tc>
        <w:tc>
          <w:tcPr>
            <w:tcW w:type="dxa" w:w="7710"/>
            <w:shd w:val="clear" w:color="auto" w:fill="3E5C7A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AUR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All-up round (interceptor in its canister)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BMC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Battle Management Center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CCB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Configuration Control Board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ECEF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Earth-Centred, Earth-Fixed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FCR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Fire Control Radar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ICD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Interface Control Document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IFTU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In-flight target update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LCU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Launcher Control Unit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MTBF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Mean time between failures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PTL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Prepare-to-Launch command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/>
            <w:r>
              <w:rPr>
                <w:b/>
                <w:sz w:val="17"/>
              </w:rPr>
              <w:t>RT</w:t>
            </w:r>
          </w:p>
        </w:tc>
        <w:tc>
          <w:tcPr>
            <w:tcW w:type="dxa" w:w="7710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Remote terminal (MIL-STD-1553B)</w:t>
            </w:r>
          </w:p>
        </w:tc>
      </w:tr>
      <w:tr>
        <w:tc>
          <w:tcPr>
            <w:tcW w:type="dxa" w:w="1701"/>
            <w:shd w:val="clear" w:color="auto" w:fill="EEF3F8"/>
          </w:tcPr>
          <w:p>
            <w:pPr>
              <w:spacing w:after="0"/>
            </w:pPr>
            <w:r/>
            <w:r>
              <w:rPr>
                <w:b/>
                <w:sz w:val="17"/>
              </w:rPr>
              <w:t>TBR</w:t>
            </w:r>
          </w:p>
        </w:tc>
        <w:tc>
          <w:tcPr>
            <w:tcW w:type="dxa" w:w="7710"/>
            <w:shd w:val="clear" w:color="auto" w:fill="EEF3F8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To be reviewed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 xml:space="preserve">UNCLASSIFIED // FICTITIOUS DEMONSTRATION DATA   ·   Page </w:t>
    </w:r>
    <w:r>
      <w:rPr>
        <w:sz w:val="15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F6B7A"/>
        <w:sz w:val="15"/>
      </w:rPr>
      <w:t xml:space="preserve"> of </w:t>
    </w:r>
    <w:r>
      <w:rPr>
        <w:sz w:val="15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A"/>
        <w:sz w:val="15"/>
      </w:rPr>
      <w:t>UNCLASSIFIED // FICTITIOUS DEMONSTRATION DATA</w:t>
      <w:br/>
      <w:t>Notional content generated for an EDK demonstration. Not an official program document.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706"/>
      <w:gridCol w:w="4706"/>
    </w:tblGrid>
    <w:tr>
      <w:tc>
        <w:tcPr>
          <w:tcW w:type="dxa" w:w="4706"/>
        </w:tcPr>
        <w:p>
          <w:pPr>
            <w:spacing w:after="0"/>
          </w:pPr>
          <w:r>
            <w:rPr>
              <w:b/>
              <w:color w:val="0B2A4A"/>
              <w:sz w:val="16"/>
            </w:rPr>
            <w:t>ARROW 3 WEAPON SYSTEM</w:t>
          </w:r>
        </w:p>
      </w:tc>
      <w:tc>
        <w:tcPr>
          <w:tcW w:type="dxa" w:w="4706"/>
        </w:tcPr>
        <w:p>
          <w:pPr>
            <w:spacing w:after="0"/>
            <w:jc w:val="right"/>
          </w:pPr>
          <w:r>
            <w:rPr>
              <w:b w:val="0"/>
              <w:color w:val="5F6B7A"/>
              <w:sz w:val="16"/>
            </w:rPr>
            <w:t>A3-LCH-SSS-040  Rev B</w:t>
          </w:r>
        </w:p>
      </w:tc>
    </w:tr>
  </w:tbl>
  <w:p>
    <w:pPr>
      <w:pStyle w:val="Header"/>
      <w:spacing w:after="0"/>
    </w:pPr>
    <w:r>
      <w:rPr>
        <w:sz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="Arial" w:hAnsi="Arial"/>
      <w:b/>
      <w:bCs/>
      <w:color w:val="0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Arial" w:hAnsi="Arial"/>
      <w:b/>
      <w:bCs/>
      <w:color w:val="3E5C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Arial" w:hAnsi="Arial"/>
      <w:b/>
      <w:bCs/>
      <w:color w:val="3E5C7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