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2383C" w14:textId="326F37FA" w:rsidR="00C57A4B" w:rsidRDefault="00C57A4B" w:rsidP="00C57A4B">
      <w:pPr>
        <w:jc w:val="center"/>
        <w:rPr>
          <w:rFonts w:ascii="Cambria" w:hAnsi="Cambria" w:cstheme="majorBidi"/>
          <w:b/>
          <w:bCs/>
          <w:sz w:val="32"/>
          <w:szCs w:val="32"/>
          <w:lang w:val="en-US"/>
        </w:rPr>
      </w:pPr>
      <w:r>
        <w:rPr>
          <w:rFonts w:ascii="Cambria" w:hAnsi="Cambria" w:cstheme="majorBidi"/>
          <w:b/>
          <w:bCs/>
          <w:sz w:val="32"/>
          <w:szCs w:val="32"/>
          <w:lang w:val="en-US"/>
        </w:rPr>
        <w:t>Microeconomic Project</w:t>
      </w:r>
    </w:p>
    <w:p w14:paraId="07A42899" w14:textId="45201F69" w:rsidR="00C57A4B" w:rsidRPr="00480177" w:rsidRDefault="00C57A4B" w:rsidP="00C57A4B">
      <w:pPr>
        <w:jc w:val="center"/>
        <w:rPr>
          <w:rFonts w:ascii="Cambria" w:hAnsi="Cambria" w:cstheme="majorBidi"/>
          <w:b/>
          <w:bCs/>
          <w:sz w:val="32"/>
          <w:szCs w:val="32"/>
          <w:lang w:val="en-US"/>
        </w:rPr>
      </w:pPr>
      <w:r>
        <w:rPr>
          <w:rFonts w:ascii="Cambria" w:hAnsi="Cambria" w:cstheme="majorBidi"/>
          <w:b/>
          <w:bCs/>
          <w:sz w:val="32"/>
          <w:szCs w:val="32"/>
          <w:lang w:val="en-US"/>
        </w:rPr>
        <w:t>ELEN3018A</w:t>
      </w:r>
    </w:p>
    <w:p w14:paraId="3FB61E0B" w14:textId="03321D19" w:rsidR="00C57A4B" w:rsidRPr="001D2C0A" w:rsidRDefault="00C57A4B" w:rsidP="00C57A4B">
      <w:pPr>
        <w:jc w:val="center"/>
        <w:rPr>
          <w:rFonts w:ascii="Cambria" w:eastAsia="Batang" w:hAnsi="Cambria" w:cstheme="majorBidi"/>
          <w:i/>
          <w:iCs/>
          <w:lang w:val="en-US"/>
        </w:rPr>
      </w:pPr>
      <w:r w:rsidRPr="00F51FBA">
        <w:rPr>
          <w:rFonts w:ascii="Cambria" w:eastAsia="Batang" w:hAnsi="Cambria" w:cstheme="majorBidi"/>
          <w:i/>
          <w:iCs/>
          <w:lang w:val="en-US"/>
        </w:rPr>
        <w:t>Autho</w:t>
      </w:r>
      <w:r>
        <w:rPr>
          <w:rFonts w:ascii="Cambria" w:eastAsia="Batang" w:hAnsi="Cambria" w:cstheme="majorBidi"/>
          <w:i/>
          <w:iCs/>
          <w:lang w:val="en-US"/>
        </w:rPr>
        <w:t>r: 2344104</w:t>
      </w:r>
      <w:r w:rsidRPr="00F51FBA">
        <w:rPr>
          <w:rFonts w:ascii="Cambria" w:eastAsia="Batang" w:hAnsi="Cambria" w:cstheme="majorBidi"/>
          <w:i/>
          <w:iCs/>
          <w:lang w:val="en-US"/>
        </w:rPr>
        <w:tab/>
        <w:t xml:space="preserve">Date: </w:t>
      </w:r>
      <w:r>
        <w:rPr>
          <w:rFonts w:ascii="Cambria" w:eastAsia="Batang" w:hAnsi="Cambria" w:cstheme="majorBidi"/>
          <w:i/>
          <w:iCs/>
          <w:lang w:val="en-US"/>
        </w:rPr>
        <w:t>3 October 2022</w:t>
      </w:r>
    </w:p>
    <w:p w14:paraId="1310A038" w14:textId="4037CC48" w:rsidR="0085092E" w:rsidRPr="002C1F36" w:rsidRDefault="00C57A4B" w:rsidP="002C1F3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C1F36">
        <w:rPr>
          <w:b/>
          <w:bCs/>
          <w:sz w:val="32"/>
          <w:szCs w:val="32"/>
        </w:rPr>
        <w:t xml:space="preserve">Introduction </w:t>
      </w:r>
    </w:p>
    <w:p w14:paraId="5AB20F92" w14:textId="41B8D249" w:rsidR="00C57A4B" w:rsidRPr="001B7898" w:rsidRDefault="001C6E15" w:rsidP="001C6E15">
      <w:r w:rsidRPr="001B7898">
        <w:t xml:space="preserve">In this </w:t>
      </w:r>
      <w:r w:rsidR="006E79FC" w:rsidRPr="001B7898">
        <w:t>report, an economic analysis of</w:t>
      </w:r>
      <w:r w:rsidRPr="001B7898">
        <w:t xml:space="preserve"> </w:t>
      </w:r>
      <w:r w:rsidR="00010FCB">
        <w:t xml:space="preserve">Cryptohub (Pty) Ltd will be undertaken. Namely, </w:t>
      </w:r>
      <w:r w:rsidRPr="001B7898">
        <w:t>the choice between implementing a solar</w:t>
      </w:r>
      <w:r w:rsidR="00010FCB">
        <w:t>/battery</w:t>
      </w:r>
      <w:r w:rsidRPr="001B7898">
        <w:t xml:space="preserve"> system or generator</w:t>
      </w:r>
      <w:r w:rsidR="00010FCB">
        <w:t xml:space="preserve"> system</w:t>
      </w:r>
      <w:r w:rsidRPr="001B7898">
        <w:t xml:space="preserve"> as an alternative electricity source will be evaluated.</w:t>
      </w:r>
    </w:p>
    <w:p w14:paraId="60B0A41B" w14:textId="08FE9C32" w:rsidR="004C5C26" w:rsidRPr="002C1F36" w:rsidRDefault="00C57A4B" w:rsidP="002C1F3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C1F36">
        <w:rPr>
          <w:b/>
          <w:bCs/>
          <w:sz w:val="32"/>
          <w:szCs w:val="32"/>
        </w:rPr>
        <w:t>Problem identificatio</w:t>
      </w:r>
      <w:r w:rsidR="004C5C26" w:rsidRPr="002C1F36">
        <w:rPr>
          <w:b/>
          <w:bCs/>
          <w:sz w:val="32"/>
          <w:szCs w:val="32"/>
        </w:rPr>
        <w:t>n</w:t>
      </w:r>
    </w:p>
    <w:p w14:paraId="7D4AB6A4" w14:textId="2F093E66" w:rsidR="000A216D" w:rsidRPr="001B7898" w:rsidRDefault="000A216D" w:rsidP="00C57A4B">
      <w:r w:rsidRPr="001B7898">
        <w:t>Without loadshedding, given a mining time per block of 8 hours (480 minutes), Cryptohub</w:t>
      </w:r>
      <w:r w:rsidR="002B6F59" w:rsidRPr="001B7898">
        <w:t xml:space="preserve"> </w:t>
      </w:r>
      <w:r w:rsidRPr="001B7898">
        <w:t>mines 3</w:t>
      </w:r>
      <w:r w:rsidR="0041502F" w:rsidRPr="001B7898">
        <w:t xml:space="preserve"> Bitcoin</w:t>
      </w:r>
      <w:r w:rsidRPr="001B7898">
        <w:t xml:space="preserve"> blocks per day. Therefore, assuming the mining operations continue on a 24/7 basis due to the automated algorithmic GPUs, Cryptohub mines 1095 blocks per year. </w:t>
      </w:r>
    </w:p>
    <w:p w14:paraId="0B2DCE23" w14:textId="0BF91BEC" w:rsidR="001F0BFC" w:rsidRPr="001B7898" w:rsidRDefault="000A216D" w:rsidP="00C57A4B">
      <w:r w:rsidRPr="001B7898">
        <w:t>However,</w:t>
      </w:r>
      <w:r w:rsidR="00BF2C36" w:rsidRPr="001B7898">
        <w:t xml:space="preserve"> due to the implementation of load-shedding by Eskom, Cryptohub have been prevented from mining for 40 hours during the first half of the 2021/2022 calendar. </w:t>
      </w:r>
      <w:r w:rsidR="0041502F" w:rsidRPr="001B7898">
        <w:t>Extrapolating</w:t>
      </w:r>
      <w:r w:rsidR="00386923" w:rsidRPr="001B7898">
        <w:t xml:space="preserve"> loadshedding</w:t>
      </w:r>
      <w:r w:rsidR="0041502F" w:rsidRPr="001B7898">
        <w:t xml:space="preserve"> hours to rest of the year </w:t>
      </w:r>
      <w:r w:rsidR="00BF2C36" w:rsidRPr="001B7898">
        <w:t xml:space="preserve">translates to 10 blocks </w:t>
      </w:r>
      <w:r w:rsidR="001F0BFC" w:rsidRPr="001B7898">
        <w:t>worth of</w:t>
      </w:r>
      <w:r w:rsidR="00070787" w:rsidRPr="001B7898">
        <w:t xml:space="preserve"> potential</w:t>
      </w:r>
      <w:r w:rsidR="001F0BFC" w:rsidRPr="001B7898">
        <w:t xml:space="preserve"> income </w:t>
      </w:r>
      <w:r w:rsidR="00BF2C36" w:rsidRPr="001B7898">
        <w:t>squandered during the year.</w:t>
      </w:r>
    </w:p>
    <w:p w14:paraId="345D3160" w14:textId="5F13A788" w:rsidR="004C5C26" w:rsidRPr="001B7898" w:rsidRDefault="000650C7" w:rsidP="00C57A4B">
      <w:r w:rsidRPr="001B7898">
        <w:t xml:space="preserve">Moreover, Eskom’s </w:t>
      </w:r>
      <w:r w:rsidR="001F0BFC" w:rsidRPr="001B7898">
        <w:t>CEO</w:t>
      </w:r>
      <w:r w:rsidR="008F6FA2" w:rsidRPr="001B7898">
        <w:t xml:space="preserve">, </w:t>
      </w:r>
      <w:r w:rsidR="008F6FA2" w:rsidRPr="001B7898">
        <w:rPr>
          <w:rFonts w:cstheme="minorHAnsi"/>
          <w:color w:val="333333"/>
          <w:shd w:val="clear" w:color="auto" w:fill="FFFFFF"/>
        </w:rPr>
        <w:t>Andre de Ruyter has stated that South Africa will endure a</w:t>
      </w:r>
      <w:r w:rsidR="001F0BFC" w:rsidRPr="001B7898">
        <w:rPr>
          <w:rFonts w:cstheme="minorHAnsi"/>
          <w:color w:val="333333"/>
          <w:shd w:val="clear" w:color="auto" w:fill="FFFFFF"/>
        </w:rPr>
        <w:t>t least another</w:t>
      </w:r>
      <w:r w:rsidR="008F6FA2" w:rsidRPr="001B7898">
        <w:rPr>
          <w:rFonts w:cstheme="minorHAnsi"/>
          <w:color w:val="333333"/>
          <w:shd w:val="clear" w:color="auto" w:fill="FFFFFF"/>
        </w:rPr>
        <w:t xml:space="preserve"> five years of load shedding due to</w:t>
      </w:r>
      <w:r w:rsidR="00B721DB" w:rsidRPr="001B7898">
        <w:rPr>
          <w:rFonts w:cstheme="minorHAnsi"/>
          <w:color w:val="333333"/>
          <w:shd w:val="clear" w:color="auto" w:fill="FFFFFF"/>
        </w:rPr>
        <w:t xml:space="preserve"> </w:t>
      </w:r>
      <w:r w:rsidR="009421F7" w:rsidRPr="001B7898">
        <w:rPr>
          <w:rFonts w:cstheme="minorHAnsi"/>
          <w:color w:val="333333"/>
          <w:shd w:val="clear" w:color="auto" w:fill="FFFFFF"/>
        </w:rPr>
        <w:t>power</w:t>
      </w:r>
      <w:r w:rsidR="008F6FA2" w:rsidRPr="001B7898">
        <w:rPr>
          <w:rFonts w:cstheme="minorHAnsi"/>
          <w:color w:val="333333"/>
          <w:shd w:val="clear" w:color="auto" w:fill="FFFFFF"/>
        </w:rPr>
        <w:t xml:space="preserve"> shortfall</w:t>
      </w:r>
      <w:r w:rsidR="00B721DB" w:rsidRPr="001B7898">
        <w:rPr>
          <w:rFonts w:cstheme="minorHAnsi"/>
          <w:color w:val="333333"/>
          <w:shd w:val="clear" w:color="auto" w:fill="FFFFFF"/>
        </w:rPr>
        <w:t xml:space="preserve"> </w:t>
      </w:r>
      <w:r w:rsidR="009421F7" w:rsidRPr="001B7898">
        <w:rPr>
          <w:rFonts w:cstheme="minorHAnsi"/>
          <w:color w:val="333333"/>
          <w:shd w:val="clear" w:color="auto" w:fill="FFFFFF"/>
        </w:rPr>
        <w:t>[</w:t>
      </w:r>
      <w:r w:rsidR="00386923" w:rsidRPr="001B7898">
        <w:rPr>
          <w:rFonts w:cstheme="minorHAnsi"/>
          <w:color w:val="333333"/>
          <w:shd w:val="clear" w:color="auto" w:fill="FFFFFF"/>
        </w:rPr>
        <w:t>1</w:t>
      </w:r>
      <w:r w:rsidR="009421F7" w:rsidRPr="001B7898">
        <w:rPr>
          <w:rFonts w:cstheme="minorHAnsi"/>
          <w:color w:val="333333"/>
          <w:shd w:val="clear" w:color="auto" w:fill="FFFFFF"/>
        </w:rPr>
        <w:t xml:space="preserve">]. </w:t>
      </w:r>
      <w:r w:rsidR="00386923" w:rsidRPr="001B7898">
        <w:rPr>
          <w:rFonts w:cstheme="minorHAnsi"/>
          <w:color w:val="333333"/>
          <w:shd w:val="clear" w:color="auto" w:fill="FFFFFF"/>
        </w:rPr>
        <w:t xml:space="preserve">Therefore, the loss of revenue will continue for the subsequent five years and needs to be mitigated </w:t>
      </w:r>
      <w:r w:rsidR="00B721DB" w:rsidRPr="001B7898">
        <w:rPr>
          <w:rFonts w:cstheme="minorHAnsi"/>
          <w:color w:val="333333"/>
          <w:shd w:val="clear" w:color="auto" w:fill="FFFFFF"/>
        </w:rPr>
        <w:t>through the use of</w:t>
      </w:r>
      <w:r w:rsidR="00386923" w:rsidRPr="001B7898">
        <w:rPr>
          <w:rFonts w:cstheme="minorHAnsi"/>
          <w:color w:val="333333"/>
          <w:shd w:val="clear" w:color="auto" w:fill="FFFFFF"/>
        </w:rPr>
        <w:t xml:space="preserve"> an alternative electricity s</w:t>
      </w:r>
      <w:r w:rsidR="002018FB" w:rsidRPr="001B7898">
        <w:rPr>
          <w:rFonts w:cstheme="minorHAnsi"/>
          <w:color w:val="333333"/>
          <w:shd w:val="clear" w:color="auto" w:fill="FFFFFF"/>
        </w:rPr>
        <w:t>ource</w:t>
      </w:r>
      <w:r w:rsidR="00386923" w:rsidRPr="001B7898">
        <w:rPr>
          <w:rFonts w:cstheme="minorHAnsi"/>
          <w:color w:val="333333"/>
          <w:shd w:val="clear" w:color="auto" w:fill="FFFFFF"/>
        </w:rPr>
        <w:t xml:space="preserve">. </w:t>
      </w:r>
    </w:p>
    <w:p w14:paraId="5AA82CFB" w14:textId="3E1C9CF2" w:rsidR="00594068" w:rsidRPr="002C1F36" w:rsidRDefault="00C57A4B" w:rsidP="002C1F3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C1F36">
        <w:rPr>
          <w:b/>
          <w:bCs/>
          <w:sz w:val="32"/>
          <w:szCs w:val="32"/>
        </w:rPr>
        <w:t xml:space="preserve">Economic Analysis </w:t>
      </w:r>
    </w:p>
    <w:p w14:paraId="7025A049" w14:textId="0E70703E" w:rsidR="001F389C" w:rsidRPr="001B7898" w:rsidRDefault="00A67037" w:rsidP="00C57A4B">
      <w:r>
        <w:t>Load-shedding poses a major threat to Cryptohub, as without a reliable source of e</w:t>
      </w:r>
      <w:r w:rsidR="002165E4">
        <w:t xml:space="preserve">lectricity for the mining </w:t>
      </w:r>
      <w:r w:rsidR="00785F89">
        <w:t>infrastructure,</w:t>
      </w:r>
      <w:r>
        <w:t xml:space="preserve"> </w:t>
      </w:r>
      <w:r w:rsidR="002165E4">
        <w:t xml:space="preserve">no revenue is </w:t>
      </w:r>
      <w:r w:rsidR="00785F89">
        <w:t>possible.</w:t>
      </w:r>
      <w:r w:rsidR="002165E4">
        <w:t xml:space="preserve"> </w:t>
      </w:r>
      <w:r w:rsidR="00B721DB" w:rsidRPr="001B7898">
        <w:t>By implementing an alternative energy source, Cryptohub will be able recover 80 hours worth of block mining each year</w:t>
      </w:r>
      <w:r w:rsidR="00C93C7B" w:rsidRPr="001B7898">
        <w:t xml:space="preserve"> (assuming load shedding </w:t>
      </w:r>
      <w:r w:rsidR="00AD7704">
        <w:t>continues at</w:t>
      </w:r>
      <w:r w:rsidR="00C93C7B" w:rsidRPr="001B7898">
        <w:t xml:space="preserve"> 80 hours per year). </w:t>
      </w:r>
      <w:r w:rsidR="00AD7704">
        <w:t>Furthermore, a</w:t>
      </w:r>
      <w:r w:rsidR="00B721DB" w:rsidRPr="001B7898">
        <w:t>ssuming a 5% cash profit of invested capital per block mined</w:t>
      </w:r>
      <w:r w:rsidR="003A72D3" w:rsidRPr="001B7898">
        <w:t>,</w:t>
      </w:r>
      <w:r w:rsidR="00B721DB" w:rsidRPr="001B7898">
        <w:t xml:space="preserve"> the additional 10 blocks will bring in a surplus </w:t>
      </w:r>
      <w:r w:rsidR="005B0F9D" w:rsidRPr="001B7898">
        <w:t xml:space="preserve">of </w:t>
      </w:r>
      <w:r w:rsidR="00B721DB" w:rsidRPr="001B7898">
        <w:t>R1.9 million in revenue</w:t>
      </w:r>
      <w:r w:rsidR="003B0AEC" w:rsidRPr="001B7898">
        <w:t xml:space="preserve"> (refer to calculation (1) in appendix)</w:t>
      </w:r>
      <w:r w:rsidR="005B0F9D" w:rsidRPr="001B7898">
        <w:t>.</w:t>
      </w:r>
    </w:p>
    <w:p w14:paraId="62ED11F3" w14:textId="42B5C9E7" w:rsidR="00FA1AD2" w:rsidRPr="00B73BBD" w:rsidRDefault="00B73BBD" w:rsidP="00B73B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 w:rsidRPr="00B73BBD">
        <w:rPr>
          <w:b/>
          <w:bCs/>
          <w:sz w:val="28"/>
          <w:szCs w:val="28"/>
        </w:rPr>
        <w:t xml:space="preserve">3.1 </w:t>
      </w:r>
      <w:r w:rsidR="002C1F36" w:rsidRPr="00B73BBD">
        <w:rPr>
          <w:b/>
          <w:bCs/>
          <w:sz w:val="28"/>
          <w:szCs w:val="28"/>
        </w:rPr>
        <w:t xml:space="preserve">Solar System </w:t>
      </w:r>
    </w:p>
    <w:p w14:paraId="1C064D18" w14:textId="581F4174" w:rsidR="00F170B1" w:rsidRPr="001B7898" w:rsidRDefault="0024616E" w:rsidP="00974A97">
      <w:pPr>
        <w:rPr>
          <w:rFonts w:eastAsiaTheme="minorEastAsia"/>
        </w:rPr>
      </w:pPr>
      <w:r w:rsidRPr="001B7898">
        <w:t>Solar power can additionally reduce electricity costs during non-loadshedding periods.</w:t>
      </w:r>
      <w:r w:rsidR="00854C25" w:rsidRPr="001B7898">
        <w:t xml:space="preserve"> As shown in calculation (2) in appendix, the solar system’s electricity savings comes to </w:t>
      </w:r>
      <w:r w:rsidR="00E62E30" w:rsidRPr="001B7898">
        <w:rPr>
          <w:rFonts w:eastAsiaTheme="minorEastAsia"/>
        </w:rPr>
        <w:t>R</w:t>
      </w:r>
      <w:r w:rsidR="00C93C7B" w:rsidRPr="001B7898">
        <w:rPr>
          <w:rFonts w:eastAsiaTheme="minorEastAsia"/>
        </w:rPr>
        <w:t>607</w:t>
      </w:r>
      <w:r w:rsidR="00E57CAF" w:rsidRPr="001B7898">
        <w:rPr>
          <w:rFonts w:eastAsiaTheme="minorEastAsia"/>
        </w:rPr>
        <w:t> 919.90</w:t>
      </w:r>
      <w:r w:rsidR="00E62E30" w:rsidRPr="001B7898">
        <w:rPr>
          <w:rFonts w:eastAsiaTheme="minorEastAsia"/>
        </w:rPr>
        <w:t xml:space="preserve"> </w:t>
      </w:r>
      <w:r w:rsidR="00854C25" w:rsidRPr="001B7898">
        <w:rPr>
          <w:rFonts w:eastAsiaTheme="minorEastAsia"/>
        </w:rPr>
        <w:t>per year.</w:t>
      </w:r>
      <w:r w:rsidR="00635F3A">
        <w:rPr>
          <w:rFonts w:eastAsiaTheme="minorEastAsia"/>
        </w:rPr>
        <w:t xml:space="preserve"> </w:t>
      </w:r>
      <w:r w:rsidR="00854C25" w:rsidRPr="001B7898">
        <w:t xml:space="preserve">This calculation was obtained by firstly assuming the price of electricity being </w:t>
      </w:r>
      <w:r w:rsidR="00196A15" w:rsidRPr="001B7898">
        <w:t>213.53</w:t>
      </w:r>
      <w:r w:rsidR="00854C25" w:rsidRPr="001B7898">
        <w:t xml:space="preserve"> </w:t>
      </w:r>
      <m:oMath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KWh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854C25" w:rsidRPr="001B7898">
        <w:rPr>
          <w:rFonts w:eastAsiaTheme="minorEastAsia"/>
        </w:rPr>
        <w:t xml:space="preserve"> as per Eskom’s official tariff booklet for the 2022/2023 year (an image has been provided from page </w:t>
      </w:r>
      <w:r w:rsidR="004147D4" w:rsidRPr="001B7898">
        <w:rPr>
          <w:rFonts w:eastAsiaTheme="minorEastAsia"/>
        </w:rPr>
        <w:t>30</w:t>
      </w:r>
      <w:r w:rsidR="00854C25" w:rsidRPr="001B7898">
        <w:rPr>
          <w:rFonts w:eastAsiaTheme="minorEastAsia"/>
        </w:rPr>
        <w:t xml:space="preserve">) [2]. </w:t>
      </w:r>
      <w:r w:rsidR="00F170B1" w:rsidRPr="001B7898">
        <w:rPr>
          <w:rFonts w:eastAsiaTheme="minorEastAsia"/>
        </w:rPr>
        <w:t>Secondly</w:t>
      </w:r>
      <w:r w:rsidR="00854C25" w:rsidRPr="001B7898">
        <w:rPr>
          <w:rFonts w:eastAsiaTheme="minorEastAsia"/>
        </w:rPr>
        <w:t xml:space="preserve">, it was assumed that </w:t>
      </w:r>
      <w:r w:rsidR="00853DCF" w:rsidRPr="001B7898">
        <w:rPr>
          <w:rFonts w:eastAsiaTheme="minorEastAsia"/>
        </w:rPr>
        <w:t xml:space="preserve">the solar power and battery storage can </w:t>
      </w:r>
      <w:r w:rsidR="00196A15" w:rsidRPr="001B7898">
        <w:rPr>
          <w:rFonts w:eastAsiaTheme="minorEastAsia"/>
        </w:rPr>
        <w:t xml:space="preserve">be utilised for </w:t>
      </w:r>
      <w:r w:rsidR="00E57CAF" w:rsidRPr="001B7898">
        <w:rPr>
          <w:rFonts w:eastAsiaTheme="minorEastAsia"/>
        </w:rPr>
        <w:t>12</w:t>
      </w:r>
      <w:r w:rsidR="00853DCF" w:rsidRPr="001B7898">
        <w:rPr>
          <w:rFonts w:eastAsiaTheme="minorEastAsia"/>
        </w:rPr>
        <w:t xml:space="preserve"> hours per day</w:t>
      </w:r>
      <w:r w:rsidR="00E57CAF" w:rsidRPr="001B7898">
        <w:rPr>
          <w:rFonts w:eastAsiaTheme="minorEastAsia"/>
        </w:rPr>
        <w:t xml:space="preserve">. Therefore, assuming during the day the solar panels and batteries will work </w:t>
      </w:r>
      <w:r w:rsidR="00C9367D">
        <w:rPr>
          <w:rFonts w:eastAsiaTheme="minorEastAsia"/>
        </w:rPr>
        <w:t>simultaneously</w:t>
      </w:r>
      <w:r w:rsidR="00E57CAF" w:rsidRPr="001B7898">
        <w:rPr>
          <w:rFonts w:eastAsiaTheme="minorEastAsia"/>
        </w:rPr>
        <w:t xml:space="preserve"> to ensure constant power for 12 hours. </w:t>
      </w:r>
    </w:p>
    <w:p w14:paraId="56914F4D" w14:textId="2967A580" w:rsidR="00DA224C" w:rsidRPr="001B7898" w:rsidRDefault="00DA224C" w:rsidP="00974A97">
      <w:pPr>
        <w:rPr>
          <w:rFonts w:eastAsiaTheme="minorEastAsia"/>
        </w:rPr>
      </w:pPr>
      <w:r w:rsidRPr="001B7898">
        <w:rPr>
          <w:rFonts w:eastAsiaTheme="minorEastAsia"/>
        </w:rPr>
        <w:t>The electricity cost from the local authority/municipalities has increased by 8.61% for the 2022/2023 year by ESKOM [</w:t>
      </w:r>
      <w:r w:rsidR="00D20221" w:rsidRPr="001B7898">
        <w:rPr>
          <w:rFonts w:eastAsiaTheme="minorEastAsia"/>
        </w:rPr>
        <w:t>3</w:t>
      </w:r>
      <w:r w:rsidRPr="001B7898">
        <w:rPr>
          <w:rFonts w:eastAsiaTheme="minorEastAsia"/>
        </w:rPr>
        <w:t xml:space="preserve">]. Therefore, extrapolating this value, an increase of 8.61% per year was assumed for the amount saved for electricity costs. </w:t>
      </w:r>
    </w:p>
    <w:p w14:paraId="7A04BE62" w14:textId="197995B4" w:rsidR="00D64B81" w:rsidRPr="001B7898" w:rsidRDefault="00853DCF" w:rsidP="00974A97">
      <w:pPr>
        <w:rPr>
          <w:rFonts w:eastAsiaTheme="minorEastAsia"/>
        </w:rPr>
      </w:pPr>
      <w:r w:rsidRPr="001B7898">
        <w:rPr>
          <w:rFonts w:eastAsiaTheme="minorEastAsia"/>
        </w:rPr>
        <w:lastRenderedPageBreak/>
        <w:t>Utilising the cash profit calculated in (1), the cost of maintenance</w:t>
      </w:r>
      <w:r w:rsidR="00DA224C" w:rsidRPr="001B7898">
        <w:rPr>
          <w:rFonts w:eastAsiaTheme="minorEastAsia"/>
        </w:rPr>
        <w:t xml:space="preserve"> for the solar system </w:t>
      </w:r>
      <w:r w:rsidRPr="001B7898">
        <w:rPr>
          <w:rFonts w:eastAsiaTheme="minorEastAsia"/>
        </w:rPr>
        <w:t>and the electricity cost savings of the solar/batter system, the cash flow statement</w:t>
      </w:r>
      <w:r w:rsidR="00977B5E" w:rsidRPr="001B7898">
        <w:rPr>
          <w:rFonts w:eastAsiaTheme="minorEastAsia"/>
        </w:rPr>
        <w:t xml:space="preserve"> </w:t>
      </w:r>
      <w:r w:rsidR="008D3299">
        <w:rPr>
          <w:rFonts w:eastAsiaTheme="minorEastAsia"/>
        </w:rPr>
        <w:t>in</w:t>
      </w:r>
      <w:r w:rsidR="008A608A" w:rsidRPr="001B7898">
        <w:rPr>
          <w:rFonts w:eastAsiaTheme="minorEastAsia"/>
        </w:rPr>
        <w:t xml:space="preserve"> table 1 in</w:t>
      </w:r>
      <w:r w:rsidR="008D3299">
        <w:rPr>
          <w:rFonts w:eastAsiaTheme="minorEastAsia"/>
        </w:rPr>
        <w:t xml:space="preserve"> the</w:t>
      </w:r>
      <w:r w:rsidR="008A608A" w:rsidRPr="001B7898">
        <w:rPr>
          <w:rFonts w:eastAsiaTheme="minorEastAsia"/>
        </w:rPr>
        <w:t xml:space="preserve"> appendix</w:t>
      </w:r>
      <w:r w:rsidRPr="001B7898">
        <w:rPr>
          <w:rFonts w:eastAsiaTheme="minorEastAsia"/>
        </w:rPr>
        <w:t xml:space="preserve"> was produced.</w:t>
      </w:r>
      <w:r w:rsidR="008A608A" w:rsidRPr="001B7898">
        <w:rPr>
          <w:rFonts w:eastAsiaTheme="minorEastAsia"/>
        </w:rPr>
        <w:t xml:space="preserve"> The net cash flow for the first year is R2 457 920 and thereafter steadily increases per year</w:t>
      </w:r>
      <w:r w:rsidR="000A14AE" w:rsidRPr="001B7898">
        <w:rPr>
          <w:rFonts w:eastAsiaTheme="minorEastAsia"/>
        </w:rPr>
        <w:t xml:space="preserve">, reflecting a positive cash inflow each year. </w:t>
      </w:r>
      <w:r w:rsidR="008A608A" w:rsidRPr="001B7898">
        <w:rPr>
          <w:rFonts w:eastAsiaTheme="minorEastAsia"/>
        </w:rPr>
        <w:t>Th</w:t>
      </w:r>
      <w:r w:rsidR="00D20221" w:rsidRPr="001B7898">
        <w:rPr>
          <w:rFonts w:eastAsiaTheme="minorEastAsia"/>
        </w:rPr>
        <w:t xml:space="preserve">erefore, the solar project’s potential profit and savings </w:t>
      </w:r>
      <w:r w:rsidR="000A14AE" w:rsidRPr="001B7898">
        <w:rPr>
          <w:rFonts w:eastAsiaTheme="minorEastAsia"/>
        </w:rPr>
        <w:t>are</w:t>
      </w:r>
      <w:r w:rsidR="00D20221" w:rsidRPr="001B7898">
        <w:rPr>
          <w:rFonts w:eastAsiaTheme="minorEastAsia"/>
        </w:rPr>
        <w:t xml:space="preserve"> substantially larger than the related costs. </w:t>
      </w:r>
      <w:r w:rsidR="00AD5D8C" w:rsidRPr="001B7898">
        <w:rPr>
          <w:rFonts w:eastAsiaTheme="minorEastAsia"/>
        </w:rPr>
        <w:t xml:space="preserve">The </w:t>
      </w:r>
      <w:r w:rsidR="008D3299">
        <w:rPr>
          <w:rFonts w:eastAsiaTheme="minorEastAsia"/>
        </w:rPr>
        <w:t>p</w:t>
      </w:r>
      <w:r w:rsidR="00D64B81" w:rsidRPr="001B7898">
        <w:rPr>
          <w:rFonts w:eastAsiaTheme="minorEastAsia"/>
        </w:rPr>
        <w:t xml:space="preserve">ayback period </w:t>
      </w:r>
      <w:r w:rsidR="00AD5D8C" w:rsidRPr="001B7898">
        <w:rPr>
          <w:rFonts w:eastAsiaTheme="minorEastAsia"/>
        </w:rPr>
        <w:t>for the solar</w:t>
      </w:r>
      <w:r w:rsidR="00C575C2" w:rsidRPr="001B7898">
        <w:rPr>
          <w:rFonts w:eastAsiaTheme="minorEastAsia"/>
        </w:rPr>
        <w:t xml:space="preserve">/ battery project can be seen in calculation (3) in the appendix, which shows that the initial investment can be recouped in 3 years. </w:t>
      </w:r>
    </w:p>
    <w:p w14:paraId="5AEE5DF5" w14:textId="55236F1B" w:rsidR="00123C44" w:rsidRPr="001B7898" w:rsidRDefault="00123C44" w:rsidP="00974A97">
      <w:pPr>
        <w:rPr>
          <w:rFonts w:eastAsiaTheme="minorEastAsia"/>
        </w:rPr>
      </w:pPr>
      <w:bookmarkStart w:id="0" w:name="_Hlk115358246"/>
      <w:r w:rsidRPr="001B7898">
        <w:rPr>
          <w:rFonts w:eastAsiaTheme="minorEastAsia"/>
        </w:rPr>
        <w:t>U</w:t>
      </w:r>
      <w:r w:rsidR="00D20221" w:rsidRPr="001B7898">
        <w:rPr>
          <w:rFonts w:eastAsiaTheme="minorEastAsia"/>
        </w:rPr>
        <w:t>tilising the projected cash flow values in table 1, the net present value</w:t>
      </w:r>
      <w:r w:rsidR="00F31F75" w:rsidRPr="001B7898">
        <w:rPr>
          <w:rFonts w:eastAsiaTheme="minorEastAsia"/>
        </w:rPr>
        <w:t xml:space="preserve"> (NPV)</w:t>
      </w:r>
      <w:r w:rsidR="00D20221" w:rsidRPr="001B7898">
        <w:rPr>
          <w:rFonts w:eastAsiaTheme="minorEastAsia"/>
        </w:rPr>
        <w:t xml:space="preserve"> of the project was calculated</w:t>
      </w:r>
      <w:r w:rsidR="00F31F75" w:rsidRPr="001B7898">
        <w:rPr>
          <w:rFonts w:eastAsiaTheme="minorEastAsia"/>
        </w:rPr>
        <w:t xml:space="preserve"> as shown</w:t>
      </w:r>
      <w:r w:rsidR="00D20221" w:rsidRPr="001B7898">
        <w:rPr>
          <w:rFonts w:eastAsiaTheme="minorEastAsia"/>
        </w:rPr>
        <w:t xml:space="preserve"> in calculation (</w:t>
      </w:r>
      <w:r w:rsidR="00C575C2" w:rsidRPr="001B7898">
        <w:rPr>
          <w:rFonts w:eastAsiaTheme="minorEastAsia"/>
        </w:rPr>
        <w:t>4</w:t>
      </w:r>
      <w:r w:rsidR="00D20221" w:rsidRPr="001B7898">
        <w:rPr>
          <w:rFonts w:eastAsiaTheme="minorEastAsia"/>
        </w:rPr>
        <w:t>) in appendix</w:t>
      </w:r>
      <w:bookmarkEnd w:id="0"/>
      <w:r w:rsidR="00D20221" w:rsidRPr="001B7898">
        <w:rPr>
          <w:rFonts w:eastAsiaTheme="minorEastAsia"/>
        </w:rPr>
        <w:t>.</w:t>
      </w:r>
      <w:r w:rsidRPr="001B7898">
        <w:rPr>
          <w:rFonts w:eastAsiaTheme="minorEastAsia"/>
        </w:rPr>
        <w:t xml:space="preserve"> A 16.50% required rate of return over the projected 5 years was assumed. T</w:t>
      </w:r>
      <w:r w:rsidR="003702EF" w:rsidRPr="001B7898">
        <w:rPr>
          <w:rFonts w:eastAsiaTheme="minorEastAsia"/>
        </w:rPr>
        <w:t>he NPV value of R476 289 reflects</w:t>
      </w:r>
      <w:r w:rsidR="007D525B" w:rsidRPr="001B7898">
        <w:rPr>
          <w:rFonts w:eastAsiaTheme="minorEastAsia"/>
        </w:rPr>
        <w:t xml:space="preserve"> a profitable current value of the future cash flows generated by the solar/battery system. </w:t>
      </w:r>
    </w:p>
    <w:p w14:paraId="0CC48DA0" w14:textId="33438068" w:rsidR="00AA2BE8" w:rsidRPr="001B7898" w:rsidRDefault="00123C44" w:rsidP="00974A97">
      <w:pPr>
        <w:rPr>
          <w:rFonts w:eastAsiaTheme="minorEastAsia"/>
        </w:rPr>
      </w:pPr>
      <w:r w:rsidRPr="001B7898">
        <w:rPr>
          <w:rFonts w:eastAsiaTheme="minorEastAsia"/>
        </w:rPr>
        <w:t xml:space="preserve">Moreover, using the net cash flow projected values, the </w:t>
      </w:r>
      <w:r w:rsidR="00141353">
        <w:rPr>
          <w:rFonts w:eastAsiaTheme="minorEastAsia"/>
        </w:rPr>
        <w:t>i</w:t>
      </w:r>
      <w:r w:rsidRPr="001B7898">
        <w:rPr>
          <w:rFonts w:eastAsiaTheme="minorEastAsia"/>
        </w:rPr>
        <w:t>nternal rate of return (IRR)</w:t>
      </w:r>
      <w:r w:rsidR="008145E1" w:rsidRPr="001B7898">
        <w:rPr>
          <w:rFonts w:eastAsiaTheme="minorEastAsia"/>
        </w:rPr>
        <w:t>, was calculated, shown in calculation (5) in appendix.  The internal rate of return</w:t>
      </w:r>
      <w:r w:rsidR="00503FAE" w:rsidRPr="001B7898">
        <w:rPr>
          <w:rFonts w:eastAsiaTheme="minorEastAsia"/>
        </w:rPr>
        <w:t xml:space="preserve"> or rate of discount</w:t>
      </w:r>
      <w:r w:rsidR="008145E1" w:rsidRPr="001B7898">
        <w:rPr>
          <w:rFonts w:eastAsiaTheme="minorEastAsia"/>
        </w:rPr>
        <w:t xml:space="preserve"> calculated </w:t>
      </w:r>
      <w:r w:rsidR="00503FAE" w:rsidRPr="001B7898">
        <w:rPr>
          <w:rFonts w:eastAsiaTheme="minorEastAsia"/>
        </w:rPr>
        <w:t xml:space="preserve">shows that the solar project is projected to generate 19% growth per year. </w:t>
      </w:r>
      <w:r w:rsidR="00445E60" w:rsidRPr="001B7898">
        <w:rPr>
          <w:rFonts w:eastAsiaTheme="minorEastAsia"/>
        </w:rPr>
        <w:t>Therefore, the internal rate of return</w:t>
      </w:r>
      <w:r w:rsidR="00C72DE7" w:rsidRPr="001B7898">
        <w:rPr>
          <w:rFonts w:eastAsiaTheme="minorEastAsia"/>
        </w:rPr>
        <w:t xml:space="preserve"> is greater than the rate required by Cryptohub’s management. </w:t>
      </w:r>
    </w:p>
    <w:p w14:paraId="25610F4F" w14:textId="03DC13EA" w:rsidR="00B73BBD" w:rsidRPr="00717C16" w:rsidRDefault="00B73BBD" w:rsidP="00717C1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17C16">
        <w:rPr>
          <w:b/>
          <w:bCs/>
          <w:sz w:val="28"/>
          <w:szCs w:val="28"/>
        </w:rPr>
        <w:t>Generator System</w:t>
      </w:r>
    </w:p>
    <w:p w14:paraId="69267825" w14:textId="3F700137" w:rsidR="00717C16" w:rsidRPr="001B7898" w:rsidRDefault="00E70E5F" w:rsidP="00717C16">
      <w:r w:rsidRPr="001B7898">
        <w:t xml:space="preserve">A generator system can also be used to mitigate the effects of loadshedding and maintain power during the 80 </w:t>
      </w:r>
      <w:r w:rsidR="00D15288" w:rsidRPr="001B7898">
        <w:t xml:space="preserve">hours of load-shedding per year. Therefore, calculation (1) of cash profit will also be realized using the generator system. However, assuming the generator system can solely be utilized during load-shedding, no additional electricity cost savings can be projected. </w:t>
      </w:r>
    </w:p>
    <w:p w14:paraId="7BCCA4FC" w14:textId="2C24C3D5" w:rsidR="000A14AE" w:rsidRPr="001B7898" w:rsidRDefault="00D15288" w:rsidP="000A14AE">
      <w:pPr>
        <w:rPr>
          <w:rFonts w:eastAsiaTheme="minorEastAsia"/>
        </w:rPr>
      </w:pPr>
      <w:r w:rsidRPr="001B7898">
        <w:t xml:space="preserve">Taking into account the cash profit and cost of maintenance, the cash flow projection in table </w:t>
      </w:r>
      <w:r w:rsidR="00187635" w:rsidRPr="001B7898">
        <w:t>2 in the appendix</w:t>
      </w:r>
      <w:r w:rsidRPr="001B7898">
        <w:t xml:space="preserve"> was obtained. </w:t>
      </w:r>
      <w:r w:rsidR="000A14AE" w:rsidRPr="001B7898">
        <w:rPr>
          <w:rFonts w:eastAsiaTheme="minorEastAsia"/>
        </w:rPr>
        <w:t xml:space="preserve">The net cash flow for </w:t>
      </w:r>
      <w:r w:rsidR="000A14AE" w:rsidRPr="001B7898">
        <w:rPr>
          <w:rFonts w:eastAsiaTheme="minorEastAsia"/>
        </w:rPr>
        <w:t xml:space="preserve">each year is R1 800 000, reflecting a positive inflow each year. </w:t>
      </w:r>
      <w:r w:rsidR="000A14AE" w:rsidRPr="001B7898">
        <w:rPr>
          <w:rFonts w:eastAsiaTheme="minorEastAsia"/>
        </w:rPr>
        <w:t xml:space="preserve">Therefore, the </w:t>
      </w:r>
      <w:r w:rsidR="000A14AE" w:rsidRPr="001B7898">
        <w:rPr>
          <w:rFonts w:eastAsiaTheme="minorEastAsia"/>
        </w:rPr>
        <w:t>generator</w:t>
      </w:r>
      <w:r w:rsidR="000A14AE" w:rsidRPr="001B7898">
        <w:rPr>
          <w:rFonts w:eastAsiaTheme="minorEastAsia"/>
        </w:rPr>
        <w:t xml:space="preserve"> project’s potential profit </w:t>
      </w:r>
      <w:r w:rsidR="000A14AE" w:rsidRPr="001B7898">
        <w:rPr>
          <w:rFonts w:eastAsiaTheme="minorEastAsia"/>
        </w:rPr>
        <w:t>is</w:t>
      </w:r>
      <w:r w:rsidR="000A14AE" w:rsidRPr="001B7898">
        <w:rPr>
          <w:rFonts w:eastAsiaTheme="minorEastAsia"/>
        </w:rPr>
        <w:t xml:space="preserve"> substantially larger than the related costs. The </w:t>
      </w:r>
      <w:r w:rsidR="00141353">
        <w:rPr>
          <w:rFonts w:eastAsiaTheme="minorEastAsia"/>
        </w:rPr>
        <w:t>p</w:t>
      </w:r>
      <w:r w:rsidR="000A14AE" w:rsidRPr="001B7898">
        <w:rPr>
          <w:rFonts w:eastAsiaTheme="minorEastAsia"/>
        </w:rPr>
        <w:t xml:space="preserve">ayback period for the </w:t>
      </w:r>
      <w:r w:rsidR="00FF16C9" w:rsidRPr="001B7898">
        <w:rPr>
          <w:rFonts w:eastAsiaTheme="minorEastAsia"/>
        </w:rPr>
        <w:t>generator</w:t>
      </w:r>
      <w:r w:rsidR="000A14AE" w:rsidRPr="001B7898">
        <w:rPr>
          <w:rFonts w:eastAsiaTheme="minorEastAsia"/>
        </w:rPr>
        <w:t xml:space="preserve"> project can be seen in calculation (</w:t>
      </w:r>
      <w:r w:rsidR="003B7DED" w:rsidRPr="001B7898">
        <w:rPr>
          <w:rFonts w:eastAsiaTheme="minorEastAsia"/>
        </w:rPr>
        <w:t>6</w:t>
      </w:r>
      <w:r w:rsidR="000A14AE" w:rsidRPr="001B7898">
        <w:rPr>
          <w:rFonts w:eastAsiaTheme="minorEastAsia"/>
        </w:rPr>
        <w:t>) in the appendix</w:t>
      </w:r>
      <w:r w:rsidR="003B7DED" w:rsidRPr="001B7898">
        <w:rPr>
          <w:rFonts w:eastAsiaTheme="minorEastAsia"/>
        </w:rPr>
        <w:t xml:space="preserve">. The calculation </w:t>
      </w:r>
      <w:r w:rsidR="000A14AE" w:rsidRPr="001B7898">
        <w:rPr>
          <w:rFonts w:eastAsiaTheme="minorEastAsia"/>
        </w:rPr>
        <w:t>shows that the initial investment can be rec</w:t>
      </w:r>
      <w:r w:rsidR="009D152B">
        <w:rPr>
          <w:rFonts w:eastAsiaTheme="minorEastAsia"/>
        </w:rPr>
        <w:t>overed</w:t>
      </w:r>
      <w:r w:rsidR="000A14AE" w:rsidRPr="001B7898">
        <w:rPr>
          <w:rFonts w:eastAsiaTheme="minorEastAsia"/>
        </w:rPr>
        <w:t xml:space="preserve"> in 3</w:t>
      </w:r>
      <w:r w:rsidR="003B7DED" w:rsidRPr="001B7898">
        <w:rPr>
          <w:rFonts w:eastAsiaTheme="minorEastAsia"/>
        </w:rPr>
        <w:t>.33</w:t>
      </w:r>
      <w:r w:rsidR="000A14AE" w:rsidRPr="001B7898">
        <w:rPr>
          <w:rFonts w:eastAsiaTheme="minorEastAsia"/>
        </w:rPr>
        <w:t xml:space="preserve"> years</w:t>
      </w:r>
      <w:r w:rsidR="003B7DED" w:rsidRPr="001B7898">
        <w:rPr>
          <w:rFonts w:eastAsiaTheme="minorEastAsia"/>
        </w:rPr>
        <w:t>, which translates to three years and 4 months</w:t>
      </w:r>
      <w:r w:rsidR="000A14AE" w:rsidRPr="001B7898">
        <w:rPr>
          <w:rFonts w:eastAsiaTheme="minorEastAsia"/>
        </w:rPr>
        <w:t xml:space="preserve">. </w:t>
      </w:r>
    </w:p>
    <w:p w14:paraId="4C9D44E4" w14:textId="0FED3130" w:rsidR="000A14AE" w:rsidRPr="001B7898" w:rsidRDefault="003B7DED" w:rsidP="00717C16">
      <w:pPr>
        <w:rPr>
          <w:rFonts w:eastAsiaTheme="minorEastAsia"/>
        </w:rPr>
      </w:pPr>
      <w:r w:rsidRPr="001B7898">
        <w:rPr>
          <w:rFonts w:eastAsiaTheme="minorEastAsia"/>
        </w:rPr>
        <w:t>Thereafter, u</w:t>
      </w:r>
      <w:r w:rsidRPr="001B7898">
        <w:rPr>
          <w:rFonts w:eastAsiaTheme="minorEastAsia"/>
        </w:rPr>
        <w:t xml:space="preserve">tilising the projected cash flow values in table </w:t>
      </w:r>
      <w:r w:rsidRPr="001B7898">
        <w:rPr>
          <w:rFonts w:eastAsiaTheme="minorEastAsia"/>
        </w:rPr>
        <w:t>2</w:t>
      </w:r>
      <w:r w:rsidRPr="001B7898">
        <w:rPr>
          <w:rFonts w:eastAsiaTheme="minorEastAsia"/>
        </w:rPr>
        <w:t xml:space="preserve">, the net present value (NPV) of the </w:t>
      </w:r>
      <w:r w:rsidRPr="001B7898">
        <w:rPr>
          <w:rFonts w:eastAsiaTheme="minorEastAsia"/>
        </w:rPr>
        <w:t xml:space="preserve">generator </w:t>
      </w:r>
      <w:r w:rsidRPr="001B7898">
        <w:rPr>
          <w:rFonts w:eastAsiaTheme="minorEastAsia"/>
        </w:rPr>
        <w:t>project was calculated as shown in calculation (</w:t>
      </w:r>
      <w:r w:rsidRPr="001B7898">
        <w:rPr>
          <w:rFonts w:eastAsiaTheme="minorEastAsia"/>
        </w:rPr>
        <w:t>7</w:t>
      </w:r>
      <w:r w:rsidRPr="001B7898">
        <w:rPr>
          <w:rFonts w:eastAsiaTheme="minorEastAsia"/>
        </w:rPr>
        <w:t>) in appendix</w:t>
      </w:r>
      <w:r w:rsidR="00606CC0" w:rsidRPr="001B7898">
        <w:rPr>
          <w:rFonts w:eastAsiaTheme="minorEastAsia"/>
        </w:rPr>
        <w:t xml:space="preserve">. </w:t>
      </w:r>
      <w:r w:rsidR="00606CC0" w:rsidRPr="001B7898">
        <w:rPr>
          <w:rFonts w:eastAsiaTheme="minorEastAsia"/>
        </w:rPr>
        <w:t>A 16.50% required rate of return over the projected 5 years was assumed.</w:t>
      </w:r>
      <w:r w:rsidR="00606CC0" w:rsidRPr="001B7898">
        <w:rPr>
          <w:rFonts w:eastAsiaTheme="minorEastAsia"/>
        </w:rPr>
        <w:t xml:space="preserve"> </w:t>
      </w:r>
      <w:r w:rsidR="00606CC0" w:rsidRPr="001B7898">
        <w:rPr>
          <w:rFonts w:eastAsiaTheme="minorEastAsia"/>
        </w:rPr>
        <w:t xml:space="preserve">The NPV value of </w:t>
      </w:r>
      <w:r w:rsidR="00606CC0" w:rsidRPr="001B7898">
        <w:rPr>
          <w:rFonts w:eastAsiaTheme="minorEastAsia"/>
        </w:rPr>
        <w:t xml:space="preserve">-R174 364 </w:t>
      </w:r>
      <w:r w:rsidR="00606CC0" w:rsidRPr="001B7898">
        <w:rPr>
          <w:rFonts w:eastAsiaTheme="minorEastAsia"/>
        </w:rPr>
        <w:t xml:space="preserve">reflects </w:t>
      </w:r>
      <w:r w:rsidR="009C0F44" w:rsidRPr="001B7898">
        <w:rPr>
          <w:rFonts w:eastAsiaTheme="minorEastAsia"/>
        </w:rPr>
        <w:t>an unprofitable</w:t>
      </w:r>
      <w:r w:rsidR="00606CC0" w:rsidRPr="001B7898">
        <w:rPr>
          <w:rFonts w:eastAsiaTheme="minorEastAsia"/>
        </w:rPr>
        <w:t xml:space="preserve"> current value of the future cash flows generated by </w:t>
      </w:r>
      <w:r w:rsidR="009C0F44" w:rsidRPr="001B7898">
        <w:rPr>
          <w:rFonts w:eastAsiaTheme="minorEastAsia"/>
        </w:rPr>
        <w:t>implementing the generator</w:t>
      </w:r>
      <w:r w:rsidR="00606CC0" w:rsidRPr="001B7898">
        <w:rPr>
          <w:rFonts w:eastAsiaTheme="minorEastAsia"/>
        </w:rPr>
        <w:t xml:space="preserve"> system. </w:t>
      </w:r>
    </w:p>
    <w:p w14:paraId="05971295" w14:textId="421EE2F2" w:rsidR="00445E60" w:rsidRPr="00445E60" w:rsidRDefault="00445E60" w:rsidP="00717C16">
      <w:pPr>
        <w:rPr>
          <w:rFonts w:eastAsiaTheme="minorEastAsia"/>
          <w:sz w:val="24"/>
          <w:szCs w:val="24"/>
        </w:rPr>
      </w:pPr>
      <w:r w:rsidRPr="001B7898">
        <w:rPr>
          <w:rFonts w:eastAsiaTheme="minorEastAsia"/>
        </w:rPr>
        <w:t>Moreover, using the net cash flow projected values, the</w:t>
      </w:r>
      <w:r w:rsidRPr="001B7898">
        <w:rPr>
          <w:rFonts w:eastAsiaTheme="minorEastAsia"/>
        </w:rPr>
        <w:t xml:space="preserve"> i</w:t>
      </w:r>
      <w:r w:rsidRPr="001B7898">
        <w:rPr>
          <w:rFonts w:eastAsiaTheme="minorEastAsia"/>
        </w:rPr>
        <w:t>nternal rate of return (IRR), was calculated</w:t>
      </w:r>
      <w:r w:rsidRPr="001B7898">
        <w:rPr>
          <w:rFonts w:eastAsiaTheme="minorEastAsia"/>
        </w:rPr>
        <w:t xml:space="preserve"> as</w:t>
      </w:r>
      <w:r w:rsidRPr="001B7898">
        <w:rPr>
          <w:rFonts w:eastAsiaTheme="minorEastAsia"/>
        </w:rPr>
        <w:t xml:space="preserve"> shown in calculation (</w:t>
      </w:r>
      <w:r w:rsidRPr="001B7898">
        <w:rPr>
          <w:rFonts w:eastAsiaTheme="minorEastAsia"/>
        </w:rPr>
        <w:t>8</w:t>
      </w:r>
      <w:r w:rsidRPr="001B7898">
        <w:rPr>
          <w:rFonts w:eastAsiaTheme="minorEastAsia"/>
        </w:rPr>
        <w:t xml:space="preserve">) in appendix. The internal rate of return calculated shows that the </w:t>
      </w:r>
      <w:r w:rsidRPr="001B7898">
        <w:rPr>
          <w:rFonts w:eastAsiaTheme="minorEastAsia"/>
        </w:rPr>
        <w:t>generator is</w:t>
      </w:r>
      <w:r w:rsidRPr="001B7898">
        <w:rPr>
          <w:rFonts w:eastAsiaTheme="minorEastAsia"/>
        </w:rPr>
        <w:t xml:space="preserve"> projected to generate 1</w:t>
      </w:r>
      <w:r w:rsidRPr="001B7898">
        <w:rPr>
          <w:rFonts w:eastAsiaTheme="minorEastAsia"/>
        </w:rPr>
        <w:t>5</w:t>
      </w:r>
      <w:r w:rsidRPr="001B7898">
        <w:rPr>
          <w:rFonts w:eastAsiaTheme="minorEastAsia"/>
        </w:rPr>
        <w:t xml:space="preserve">% growth per year. </w:t>
      </w:r>
      <w:r w:rsidRPr="001B7898">
        <w:rPr>
          <w:rFonts w:eastAsiaTheme="minorEastAsia"/>
        </w:rPr>
        <w:t xml:space="preserve">However, this is below the required rate of return of 16.5%. </w:t>
      </w:r>
    </w:p>
    <w:p w14:paraId="6A86AF17" w14:textId="155CE2B4" w:rsidR="00974A97" w:rsidRPr="00B73BBD" w:rsidRDefault="00B73BBD" w:rsidP="00B73BBD">
      <w:pPr>
        <w:rPr>
          <w:b/>
          <w:bCs/>
          <w:sz w:val="28"/>
          <w:szCs w:val="28"/>
        </w:rPr>
      </w:pPr>
      <w:r>
        <w:rPr>
          <w:rFonts w:eastAsiaTheme="minorEastAsia"/>
          <w:sz w:val="24"/>
          <w:szCs w:val="24"/>
        </w:rPr>
        <w:t xml:space="preserve">         </w:t>
      </w:r>
      <w:r w:rsidRPr="00B73BBD">
        <w:rPr>
          <w:rFonts w:eastAsiaTheme="minorEastAsia"/>
          <w:b/>
          <w:bCs/>
          <w:sz w:val="28"/>
          <w:szCs w:val="28"/>
        </w:rPr>
        <w:t>3.3</w:t>
      </w:r>
      <w:r w:rsidRPr="00B73BBD">
        <w:rPr>
          <w:b/>
          <w:bCs/>
          <w:sz w:val="28"/>
          <w:szCs w:val="28"/>
        </w:rPr>
        <w:t xml:space="preserve"> </w:t>
      </w:r>
      <w:r w:rsidR="00974A97" w:rsidRPr="00B73BBD">
        <w:rPr>
          <w:b/>
          <w:bCs/>
          <w:sz w:val="28"/>
          <w:szCs w:val="28"/>
        </w:rPr>
        <w:t xml:space="preserve">Financing </w:t>
      </w:r>
    </w:p>
    <w:p w14:paraId="0D86EB27" w14:textId="2EB60206" w:rsidR="00211A74" w:rsidRDefault="002018FB" w:rsidP="002018FB">
      <w:r w:rsidRPr="00993E5B">
        <w:t xml:space="preserve">In order to </w:t>
      </w:r>
      <w:r w:rsidR="00FA1AD2" w:rsidRPr="00993E5B">
        <w:t xml:space="preserve">finance the </w:t>
      </w:r>
      <w:r w:rsidRPr="00993E5B">
        <w:t>purchase</w:t>
      </w:r>
      <w:r w:rsidR="007D6384" w:rsidRPr="00993E5B">
        <w:t xml:space="preserve"> of</w:t>
      </w:r>
      <w:r w:rsidRPr="00993E5B">
        <w:t xml:space="preserve"> either the solar system or the generator</w:t>
      </w:r>
      <w:r w:rsidR="00F0041B">
        <w:t>s,</w:t>
      </w:r>
      <w:r w:rsidR="001B0628">
        <w:t xml:space="preserve"> </w:t>
      </w:r>
      <w:r w:rsidR="00DE2998">
        <w:t>without diluting shareholder equity -</w:t>
      </w:r>
      <w:r w:rsidR="001B0628">
        <w:t xml:space="preserve"> a structured loan agreement</w:t>
      </w:r>
      <w:r w:rsidR="00DE2998">
        <w:t xml:space="preserve"> is the financing </w:t>
      </w:r>
      <w:r w:rsidR="007530A0">
        <w:t xml:space="preserve">option </w:t>
      </w:r>
      <w:r w:rsidR="00DE2998">
        <w:t>assumed.</w:t>
      </w:r>
    </w:p>
    <w:p w14:paraId="54B91F33" w14:textId="07DDFC96" w:rsidR="001E6F46" w:rsidRDefault="00D36A15" w:rsidP="002018FB">
      <w:r>
        <w:t>Looking at the liquidity of the business,</w:t>
      </w:r>
      <w:r>
        <w:t xml:space="preserve"> as shown by table 3 in the appendix,</w:t>
      </w:r>
      <w:r>
        <w:t xml:space="preserve"> the current ratio of 0.64 </w:t>
      </w:r>
      <w:r>
        <w:t xml:space="preserve">and net working capital of -R200 000 both represent that the business is struggling to pay its </w:t>
      </w:r>
      <w:r w:rsidR="00785F89">
        <w:t>short-term</w:t>
      </w:r>
      <w:r>
        <w:t xml:space="preserve"> debt. </w:t>
      </w:r>
      <w:r w:rsidR="001E6F46">
        <w:t xml:space="preserve">However, the solvency of the </w:t>
      </w:r>
      <w:r w:rsidR="00785F89">
        <w:t>company, shown</w:t>
      </w:r>
      <w:r w:rsidR="00162988">
        <w:t xml:space="preserve"> in table 4</w:t>
      </w:r>
      <w:r w:rsidR="002319C1">
        <w:t xml:space="preserve">, </w:t>
      </w:r>
      <w:r w:rsidR="001E6F46">
        <w:t xml:space="preserve">is </w:t>
      </w:r>
      <w:r w:rsidR="00162988">
        <w:t>1.84 total assets to total liabilities (even though not optimal 2:1), the business is nonetheless solvent.</w:t>
      </w:r>
    </w:p>
    <w:p w14:paraId="5DD6AE65" w14:textId="2A2D5FE5" w:rsidR="00DE2998" w:rsidRDefault="00162988" w:rsidP="002018FB">
      <w:r>
        <w:lastRenderedPageBreak/>
        <w:t>Therefore</w:t>
      </w:r>
      <w:r w:rsidR="001E6F46">
        <w:t>,</w:t>
      </w:r>
      <w:r w:rsidR="001B0628">
        <w:t xml:space="preserve"> </w:t>
      </w:r>
      <w:r w:rsidR="001E6F46">
        <w:t xml:space="preserve">longer term </w:t>
      </w:r>
      <w:r w:rsidR="001B0628">
        <w:t>lo</w:t>
      </w:r>
      <w:r w:rsidR="00AA29BE">
        <w:t>an</w:t>
      </w:r>
      <w:r w:rsidR="001B0628">
        <w:t xml:space="preserve"> financing </w:t>
      </w:r>
      <w:r w:rsidR="009E7A00">
        <w:t>options</w:t>
      </w:r>
      <w:r w:rsidR="001B0628">
        <w:t xml:space="preserve"> </w:t>
      </w:r>
      <w:r w:rsidR="00147136">
        <w:t xml:space="preserve">for both projects </w:t>
      </w:r>
      <w:r w:rsidR="001B0628">
        <w:t>ha</w:t>
      </w:r>
      <w:r w:rsidR="009E7A00">
        <w:t xml:space="preserve">ve </w:t>
      </w:r>
      <w:r w:rsidR="001B0628">
        <w:t>been calculated</w:t>
      </w:r>
      <w:r w:rsidR="001E6F46">
        <w:t xml:space="preserve"> as shown in table 5 and 6. The assumption</w:t>
      </w:r>
      <w:r>
        <w:t xml:space="preserve"> was </w:t>
      </w:r>
      <w:r w:rsidR="001E6F46">
        <w:t xml:space="preserve">made that </w:t>
      </w:r>
      <w:r w:rsidR="00AA29BE">
        <w:t>the loan</w:t>
      </w:r>
      <w:r>
        <w:t xml:space="preserve"> will be</w:t>
      </w:r>
      <w:r w:rsidR="00AA29BE">
        <w:t xml:space="preserve"> taken out on the prime lending rate</w:t>
      </w:r>
      <w:r w:rsidR="001E6F46">
        <w:t xml:space="preserve"> </w:t>
      </w:r>
      <w:r>
        <w:t>of</w:t>
      </w:r>
      <w:r w:rsidR="00AA29BE">
        <w:t xml:space="preserve"> 9.75%</w:t>
      </w:r>
      <w:r>
        <w:t xml:space="preserve"> [5]</w:t>
      </w:r>
      <w:r w:rsidR="001E6F46">
        <w:t xml:space="preserve">. </w:t>
      </w:r>
      <w:r w:rsidR="00147136">
        <w:t>Furthermore, monthly and yearly repayment options</w:t>
      </w:r>
      <w:r w:rsidR="007810A3">
        <w:t xml:space="preserve"> were illustrated using the PMT excel functionality. As shown in both table 5 and 6, by increasing the</w:t>
      </w:r>
      <w:r w:rsidR="00DE2998">
        <w:t xml:space="preserve"> </w:t>
      </w:r>
      <w:r w:rsidR="007810A3">
        <w:t>repayment</w:t>
      </w:r>
      <w:r w:rsidR="00DE2998">
        <w:t xml:space="preserve"> period to the five year option</w:t>
      </w:r>
      <w:r w:rsidR="0041008A">
        <w:t xml:space="preserve">s ,the amounts payable are affordable given the respective net cash flows. Additionally </w:t>
      </w:r>
      <w:r w:rsidR="00C462C8">
        <w:t xml:space="preserve">, </w:t>
      </w:r>
      <w:r w:rsidR="0041008A">
        <w:t xml:space="preserve">a 5 year payback period </w:t>
      </w:r>
      <w:r w:rsidR="00F57B2A">
        <w:t>increas</w:t>
      </w:r>
      <w:r w:rsidR="0041008A">
        <w:t xml:space="preserve">es  the </w:t>
      </w:r>
      <w:r w:rsidR="00F57B2A">
        <w:t>cash liquidity</w:t>
      </w:r>
      <w:r w:rsidR="00DE2998">
        <w:t xml:space="preserve"> o</w:t>
      </w:r>
      <w:r w:rsidR="0041008A">
        <w:t>f Cryptohub</w:t>
      </w:r>
      <w:r w:rsidR="00DE2998">
        <w:t xml:space="preserve"> and </w:t>
      </w:r>
      <w:r w:rsidR="007530A0">
        <w:t>thus</w:t>
      </w:r>
      <w:r w:rsidR="0041008A">
        <w:t xml:space="preserve"> </w:t>
      </w:r>
      <w:r w:rsidR="00DE2998">
        <w:t>match</w:t>
      </w:r>
      <w:r w:rsidR="0041008A">
        <w:t xml:space="preserve">es the </w:t>
      </w:r>
      <w:r w:rsidR="00DE2998">
        <w:t>5</w:t>
      </w:r>
      <w:r w:rsidR="0041008A">
        <w:t>-</w:t>
      </w:r>
      <w:r w:rsidR="00DE2998">
        <w:t>year forecast.</w:t>
      </w:r>
    </w:p>
    <w:p w14:paraId="0E85A933" w14:textId="1FB5B150" w:rsidR="00BC0E19" w:rsidRDefault="00C462C8" w:rsidP="002018FB">
      <w:r>
        <w:t>In four years time, Cryptohub</w:t>
      </w:r>
      <w:r w:rsidR="00BC0E19">
        <w:t xml:space="preserve"> </w:t>
      </w:r>
      <w:r>
        <w:t xml:space="preserve">should </w:t>
      </w:r>
      <w:r w:rsidR="00BC0E19">
        <w:t xml:space="preserve">be in a better position to refinance </w:t>
      </w:r>
      <w:r w:rsidR="006F18B0">
        <w:t xml:space="preserve">new </w:t>
      </w:r>
      <w:r w:rsidR="00BC0E19">
        <w:t>mining rigs,</w:t>
      </w:r>
      <w:r w:rsidR="006F18B0">
        <w:t xml:space="preserve"> given the </w:t>
      </w:r>
      <w:r>
        <w:t>projected surplus revenue</w:t>
      </w:r>
      <w:r w:rsidR="007530A0">
        <w:t xml:space="preserve"> and better track record </w:t>
      </w:r>
      <w:r w:rsidR="00241796">
        <w:t>through</w:t>
      </w:r>
      <w:r w:rsidR="007530A0">
        <w:t xml:space="preserve"> financing </w:t>
      </w:r>
      <w:r w:rsidR="00241796">
        <w:t>either of the</w:t>
      </w:r>
      <w:r w:rsidR="007530A0">
        <w:t xml:space="preserve"> respective projects.</w:t>
      </w:r>
    </w:p>
    <w:p w14:paraId="5B65318B" w14:textId="3F619B98" w:rsidR="0060464E" w:rsidRDefault="0060464E" w:rsidP="006046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Other</w:t>
      </w:r>
      <w:r w:rsidR="00C57A4B" w:rsidRPr="008B3443">
        <w:rPr>
          <w:b/>
          <w:bCs/>
          <w:sz w:val="32"/>
          <w:szCs w:val="32"/>
        </w:rPr>
        <w:t xml:space="preserve"> Considerations</w:t>
      </w:r>
    </w:p>
    <w:p w14:paraId="3783E61E" w14:textId="297E0911" w:rsidR="0060464E" w:rsidRPr="001B7898" w:rsidRDefault="0060464E" w:rsidP="0060464E">
      <w:r w:rsidRPr="001B7898">
        <w:t xml:space="preserve">Environmental, social and </w:t>
      </w:r>
      <w:r w:rsidR="00813255">
        <w:t xml:space="preserve">current </w:t>
      </w:r>
      <w:r w:rsidR="00955E9B">
        <w:t>market</w:t>
      </w:r>
      <w:r w:rsidR="00813255">
        <w:t xml:space="preserve"> </w:t>
      </w:r>
      <w:r w:rsidRPr="001B7898">
        <w:t>considerations need to be taken into account w</w:t>
      </w:r>
      <w:r w:rsidRPr="001B7898">
        <w:t xml:space="preserve">hen making the decision </w:t>
      </w:r>
      <w:r w:rsidRPr="001B7898">
        <w:t>of</w:t>
      </w:r>
      <w:r w:rsidRPr="001B7898">
        <w:t xml:space="preserve"> which alternative energy system to implement</w:t>
      </w:r>
      <w:r w:rsidRPr="001B7898">
        <w:t>.</w:t>
      </w:r>
    </w:p>
    <w:p w14:paraId="67AD7ACD" w14:textId="2F386A7A" w:rsidR="00395B82" w:rsidRDefault="00395B82" w:rsidP="00395B82">
      <w:pPr>
        <w:pStyle w:val="ListParagraph"/>
        <w:numPr>
          <w:ilvl w:val="1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Environmental </w:t>
      </w:r>
    </w:p>
    <w:p w14:paraId="22599C85" w14:textId="262953DA" w:rsidR="00767DF4" w:rsidRPr="001B7898" w:rsidRDefault="00767DF4" w:rsidP="00767DF4">
      <w:r w:rsidRPr="001B7898">
        <w:t>The use of oil/diesel to power the generator system is environmentally problematic. Burning oil/diesel gives rise to greenhouse gases, causing the impact of climate change. Moreover, oil/</w:t>
      </w:r>
      <w:r w:rsidR="00785F89" w:rsidRPr="001B7898">
        <w:t>diesel pollution</w:t>
      </w:r>
      <w:r w:rsidRPr="001B7898">
        <w:t xml:space="preserve"> pose a threat to our oceans and environments. On the other </w:t>
      </w:r>
      <w:r w:rsidR="00785F89" w:rsidRPr="001B7898">
        <w:t>hand, solar</w:t>
      </w:r>
      <w:r w:rsidRPr="001B7898">
        <w:t xml:space="preserve"> power is a clean renewable energy source, which will inevitably reduce Cryptohub’s carbon footprint. </w:t>
      </w:r>
    </w:p>
    <w:p w14:paraId="734132D3" w14:textId="7B2A4983" w:rsidR="00395B82" w:rsidRDefault="00767DF4" w:rsidP="00395B82">
      <w:pPr>
        <w:pStyle w:val="ListParagraph"/>
        <w:numPr>
          <w:ilvl w:val="1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Social </w:t>
      </w:r>
    </w:p>
    <w:p w14:paraId="01D5A606" w14:textId="14A96789" w:rsidR="00D61E28" w:rsidRPr="000245EE" w:rsidRDefault="00B73073" w:rsidP="001B7898">
      <w:r>
        <w:t xml:space="preserve">Implementing the solar project will allow for Cryptohub to </w:t>
      </w:r>
      <w:r w:rsidR="000245EE">
        <w:t xml:space="preserve">reduce </w:t>
      </w:r>
      <w:r>
        <w:t xml:space="preserve">their electricity consumption during the day. Therefore, helping to decrease the peak periods of demand of electricity in South Africa, thereby </w:t>
      </w:r>
      <w:r w:rsidR="00D61E28">
        <w:t xml:space="preserve">assisting in reducing the need for loadshedding. </w:t>
      </w:r>
    </w:p>
    <w:p w14:paraId="067941C3" w14:textId="73C57313" w:rsidR="00D61E28" w:rsidRPr="00813255" w:rsidRDefault="00813255" w:rsidP="00234ECD">
      <w:pPr>
        <w:pStyle w:val="ListParagraph"/>
        <w:numPr>
          <w:ilvl w:val="1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Current </w:t>
      </w:r>
      <w:r w:rsidR="00955E9B">
        <w:rPr>
          <w:b/>
          <w:bCs/>
          <w:sz w:val="28"/>
          <w:szCs w:val="28"/>
        </w:rPr>
        <w:t>Market Conditions</w:t>
      </w:r>
      <w:r>
        <w:rPr>
          <w:b/>
          <w:bCs/>
          <w:sz w:val="28"/>
          <w:szCs w:val="28"/>
        </w:rPr>
        <w:t xml:space="preserve"> </w:t>
      </w:r>
    </w:p>
    <w:p w14:paraId="712CDF5B" w14:textId="59D9291C" w:rsidR="0016096C" w:rsidRPr="0016096C" w:rsidRDefault="00813255" w:rsidP="0016096C">
      <w:r>
        <w:t>Currently, o</w:t>
      </w:r>
      <w:r w:rsidR="00234ECD">
        <w:t>il</w:t>
      </w:r>
      <w:r w:rsidR="00D61E28">
        <w:t>/diesel</w:t>
      </w:r>
      <w:r w:rsidR="00234ECD">
        <w:t xml:space="preserve"> </w:t>
      </w:r>
      <w:r>
        <w:t xml:space="preserve">prices are experiencing high volatility and supplier instability. Some of the economic reasons behind these trends are due to the current war between Russia and Ukraine and fears of a recession. </w:t>
      </w:r>
      <w:r w:rsidR="0016096C">
        <w:t xml:space="preserve">Therefore, being reliant on oil/diesel </w:t>
      </w:r>
      <w:r w:rsidR="000B2D9E">
        <w:t>could</w:t>
      </w:r>
      <w:r w:rsidR="0016096C">
        <w:t xml:space="preserve"> pose a threat to the business. </w:t>
      </w:r>
    </w:p>
    <w:p w14:paraId="23CE9FE1" w14:textId="1CF1AEBB" w:rsidR="006E2B6F" w:rsidRPr="008B3443" w:rsidRDefault="00C57A4B" w:rsidP="00767DF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C1F36">
        <w:rPr>
          <w:b/>
          <w:bCs/>
          <w:sz w:val="32"/>
          <w:szCs w:val="32"/>
        </w:rPr>
        <w:t>Recommendations</w:t>
      </w:r>
    </w:p>
    <w:p w14:paraId="0E8C5FF8" w14:textId="630044EF" w:rsidR="00AF0ED9" w:rsidRDefault="00955E9B" w:rsidP="00853DCF">
      <w:r>
        <w:t xml:space="preserve">In summary, </w:t>
      </w:r>
      <w:r w:rsidR="00C20A27">
        <w:t xml:space="preserve">Table 8 </w:t>
      </w:r>
      <w:r>
        <w:t>has been made to show the comparison between</w:t>
      </w:r>
      <w:r w:rsidR="00C20A27">
        <w:t xml:space="preserve"> the key metrics</w:t>
      </w:r>
      <w:r>
        <w:t xml:space="preserve"> obtained. </w:t>
      </w:r>
      <w:r w:rsidR="00C20A27">
        <w:t xml:space="preserve">The solar system </w:t>
      </w:r>
      <w:r w:rsidR="00DD1D66">
        <w:t xml:space="preserve">provides a higher </w:t>
      </w:r>
      <w:r w:rsidR="00AF0ED9">
        <w:t xml:space="preserve">net cash flow throughout the </w:t>
      </w:r>
      <w:r w:rsidR="00785F89">
        <w:t>5-year</w:t>
      </w:r>
      <w:r w:rsidR="00AF0ED9">
        <w:t xml:space="preserve"> prediction. </w:t>
      </w:r>
      <w:r w:rsidR="00E9189B">
        <w:t>T</w:t>
      </w:r>
      <w:r w:rsidR="00AF0ED9">
        <w:t>he payback period for the solar system is shorter t</w:t>
      </w:r>
      <w:r w:rsidR="00BE6304">
        <w:t>han that of the generator</w:t>
      </w:r>
      <w:r w:rsidR="00C20A27">
        <w:t>. T</w:t>
      </w:r>
      <w:r w:rsidR="00BE6304">
        <w:t>he NPV of the solar system reflects a profitable R476 289 whereas the generator is unprofitable</w:t>
      </w:r>
      <w:r w:rsidR="00C20A27">
        <w:t>. T</w:t>
      </w:r>
      <w:r w:rsidR="00BE6304">
        <w:t xml:space="preserve">he IRR of the </w:t>
      </w:r>
      <w:r>
        <w:t xml:space="preserve">solar system </w:t>
      </w:r>
      <w:r w:rsidR="00696C44">
        <w:t>meet</w:t>
      </w:r>
      <w:r>
        <w:t>s</w:t>
      </w:r>
      <w:r w:rsidR="00696C44">
        <w:t xml:space="preserve"> the required specification by management</w:t>
      </w:r>
      <w:r>
        <w:t>, whereas the generator system does not.</w:t>
      </w:r>
    </w:p>
    <w:p w14:paraId="080A26E2" w14:textId="286BAF81" w:rsidR="00E9189B" w:rsidRDefault="00C20A27" w:rsidP="00853DCF">
      <w:r>
        <w:t xml:space="preserve">Additionally, looking at the environmental, social and current market conditions, the solar system </w:t>
      </w:r>
      <w:r w:rsidR="00785F89">
        <w:t>is evidently</w:t>
      </w:r>
      <w:r w:rsidR="001C4E46">
        <w:t xml:space="preserve"> </w:t>
      </w:r>
      <w:r>
        <w:t xml:space="preserve">recommended. </w:t>
      </w:r>
      <w:r w:rsidR="00D06447">
        <w:t xml:space="preserve">Regarding </w:t>
      </w:r>
      <w:r w:rsidR="00785F89">
        <w:t>financing, monthly</w:t>
      </w:r>
      <w:r>
        <w:t xml:space="preserve"> repayments of the loan in a </w:t>
      </w:r>
      <w:r w:rsidR="00785F89">
        <w:t>5-year</w:t>
      </w:r>
      <w:r>
        <w:t xml:space="preserve"> period is recommended</w:t>
      </w:r>
      <w:r w:rsidR="005972AE">
        <w:t xml:space="preserve"> as it will </w:t>
      </w:r>
      <w:r w:rsidR="001C4E46">
        <w:t>reduc</w:t>
      </w:r>
      <w:r w:rsidR="005972AE">
        <w:t>e</w:t>
      </w:r>
      <w:r w:rsidR="001C4E46">
        <w:t xml:space="preserve"> liquidity concerns and </w:t>
      </w:r>
      <w:r w:rsidR="005972AE">
        <w:t xml:space="preserve">is </w:t>
      </w:r>
      <w:r>
        <w:t>affordable due to the higher</w:t>
      </w:r>
      <w:r w:rsidR="000C4504">
        <w:t xml:space="preserve"> IRR and</w:t>
      </w:r>
      <w:r>
        <w:t xml:space="preserve"> net cash flow of the solar project.</w:t>
      </w:r>
    </w:p>
    <w:p w14:paraId="2AAD1B68" w14:textId="77EF1C91" w:rsidR="000B2D9E" w:rsidRPr="00E70E5F" w:rsidRDefault="00BE6304" w:rsidP="00853DCF">
      <w:r>
        <w:t xml:space="preserve">Therefore, </w:t>
      </w:r>
      <w:r w:rsidR="00522BB3">
        <w:t>a</w:t>
      </w:r>
      <w:r w:rsidR="00522BB3">
        <w:t>fter analysing the projected net cash flow of each project, the payback period</w:t>
      </w:r>
      <w:r w:rsidR="00522BB3">
        <w:t>s</w:t>
      </w:r>
      <w:r w:rsidR="00522BB3">
        <w:t>, NPV</w:t>
      </w:r>
      <w:r w:rsidR="00522BB3">
        <w:t>s,</w:t>
      </w:r>
      <w:r w:rsidR="00522BB3">
        <w:t xml:space="preserve"> IRR</w:t>
      </w:r>
      <w:r w:rsidR="00522BB3">
        <w:t>s and taking into account environmental, social and current market conditions</w:t>
      </w:r>
      <w:r w:rsidR="00522BB3">
        <w:t xml:space="preserve"> </w:t>
      </w:r>
      <w:r w:rsidR="00EB34C0">
        <w:t xml:space="preserve">the </w:t>
      </w:r>
      <w:r w:rsidR="00AF0ED9">
        <w:t xml:space="preserve">solar system is </w:t>
      </w:r>
      <w:r w:rsidR="00EB34C0">
        <w:t xml:space="preserve">recommended as </w:t>
      </w:r>
      <w:r w:rsidR="00AF0ED9">
        <w:t>the better choice</w:t>
      </w:r>
      <w:r>
        <w:t xml:space="preserve"> of implementation</w:t>
      </w:r>
      <w:r w:rsidR="00CE3ABB">
        <w:t xml:space="preserve">. </w:t>
      </w:r>
    </w:p>
    <w:p w14:paraId="06373174" w14:textId="3FC8F165" w:rsidR="005B0F9D" w:rsidRDefault="0023677F" w:rsidP="002C1F36">
      <w:pPr>
        <w:jc w:val="center"/>
        <w:rPr>
          <w:b/>
          <w:bCs/>
          <w:sz w:val="40"/>
          <w:szCs w:val="40"/>
        </w:rPr>
      </w:pPr>
      <w:r w:rsidRPr="002C1F36">
        <w:rPr>
          <w:b/>
          <w:bCs/>
          <w:sz w:val="40"/>
          <w:szCs w:val="40"/>
        </w:rPr>
        <w:lastRenderedPageBreak/>
        <w:t>Appendix</w:t>
      </w:r>
    </w:p>
    <w:p w14:paraId="29E33C0B" w14:textId="77777777" w:rsidR="003B0AEC" w:rsidRDefault="002C1F36" w:rsidP="002C1F36">
      <w:pPr>
        <w:rPr>
          <w:sz w:val="24"/>
          <w:szCs w:val="24"/>
          <w:u w:val="single"/>
        </w:rPr>
      </w:pPr>
      <w:r w:rsidRPr="003B0AEC">
        <w:rPr>
          <w:sz w:val="24"/>
          <w:szCs w:val="24"/>
          <w:u w:val="single"/>
        </w:rPr>
        <w:t>Cash Profit Calculation</w:t>
      </w:r>
      <w:r w:rsidR="003B0AEC" w:rsidRPr="003B0AEC">
        <w:rPr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5"/>
        <w:gridCol w:w="487"/>
      </w:tblGrid>
      <w:tr w:rsidR="003B0AEC" w14:paraId="2F7FF42F" w14:textId="77777777" w:rsidTr="008A608A">
        <w:tc>
          <w:tcPr>
            <w:tcW w:w="8755" w:type="dxa"/>
          </w:tcPr>
          <w:p w14:paraId="4F2C20A8" w14:textId="278718D4" w:rsidR="003B0AEC" w:rsidRDefault="003B0AEC" w:rsidP="002C1F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 </w:t>
            </w:r>
            <w:r w:rsidR="00785F89">
              <w:rPr>
                <w:sz w:val="24"/>
                <w:szCs w:val="24"/>
              </w:rPr>
              <w:t>Shareholders’</w:t>
            </w:r>
            <w:r>
              <w:rPr>
                <w:sz w:val="24"/>
                <w:szCs w:val="24"/>
              </w:rPr>
              <w:t xml:space="preserve"> Equity + Total Liabilities= R3 800 00</w:t>
            </w:r>
            <w:r w:rsidR="005C739A">
              <w:rPr>
                <w:sz w:val="24"/>
                <w:szCs w:val="24"/>
              </w:rPr>
              <w:t>0</w:t>
            </w:r>
          </w:p>
          <w:p w14:paraId="000563E4" w14:textId="48400738" w:rsidR="003B0AEC" w:rsidRDefault="003B0AEC" w:rsidP="002C1F3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R3 800 000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×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5% =R190 000</w:t>
            </w:r>
          </w:p>
          <w:p w14:paraId="54D1F2FD" w14:textId="0BC6BC80" w:rsidR="003B0AEC" w:rsidRPr="003B0AEC" w:rsidRDefault="003B0AEC" w:rsidP="002C1F36">
            <w:pPr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R190 000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10 blocks= R1 900 000</w:t>
            </w:r>
          </w:p>
        </w:tc>
        <w:tc>
          <w:tcPr>
            <w:tcW w:w="487" w:type="dxa"/>
          </w:tcPr>
          <w:p w14:paraId="6CBC34A9" w14:textId="77777777" w:rsidR="003B0AEC" w:rsidRDefault="003B0AEC" w:rsidP="002C1F36">
            <w:pPr>
              <w:rPr>
                <w:sz w:val="24"/>
                <w:szCs w:val="24"/>
                <w:u w:val="single"/>
              </w:rPr>
            </w:pPr>
          </w:p>
          <w:p w14:paraId="1563C4C2" w14:textId="0D0B9C51" w:rsidR="003B0AEC" w:rsidRPr="003B0AEC" w:rsidRDefault="003B0AEC" w:rsidP="002C1F36">
            <w:pPr>
              <w:rPr>
                <w:sz w:val="24"/>
                <w:szCs w:val="24"/>
              </w:rPr>
            </w:pPr>
            <w:r w:rsidRPr="003B0AEC">
              <w:t>(1)</w:t>
            </w:r>
          </w:p>
        </w:tc>
      </w:tr>
    </w:tbl>
    <w:p w14:paraId="3534E95D" w14:textId="77777777" w:rsidR="003B0AEC" w:rsidRPr="002C1F36" w:rsidRDefault="003B0AEC" w:rsidP="002C1F36">
      <w:pPr>
        <w:rPr>
          <w:b/>
          <w:bCs/>
          <w:sz w:val="24"/>
          <w:szCs w:val="24"/>
        </w:rPr>
      </w:pPr>
    </w:p>
    <w:p w14:paraId="389C656C" w14:textId="7B5BB864" w:rsidR="00CF521F" w:rsidRDefault="00C73B1E" w:rsidP="00CF521F">
      <w:pPr>
        <w:rPr>
          <w:sz w:val="24"/>
          <w:szCs w:val="24"/>
          <w:u w:val="single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776" behindDoc="1" locked="0" layoutInCell="1" allowOverlap="1" wp14:anchorId="6948E337" wp14:editId="79E0A86A">
            <wp:simplePos x="0" y="0"/>
            <wp:positionH relativeFrom="column">
              <wp:posOffset>-31115</wp:posOffset>
            </wp:positionH>
            <wp:positionV relativeFrom="page">
              <wp:posOffset>5842304</wp:posOffset>
            </wp:positionV>
            <wp:extent cx="5731510" cy="1964690"/>
            <wp:effectExtent l="0" t="0" r="0" b="0"/>
            <wp:wrapTight wrapText="bothSides">
              <wp:wrapPolygon edited="0">
                <wp:start x="0" y="0"/>
                <wp:lineTo x="0" y="21363"/>
                <wp:lineTo x="21538" y="21363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521F">
        <w:rPr>
          <w:sz w:val="24"/>
          <w:szCs w:val="24"/>
          <w:u w:val="single"/>
        </w:rPr>
        <w:t>Solar System Electricity Saving</w:t>
      </w:r>
      <w:r w:rsidR="00643DD5">
        <w:rPr>
          <w:sz w:val="24"/>
          <w:szCs w:val="24"/>
          <w:u w:val="single"/>
        </w:rPr>
        <w:t>s</w:t>
      </w:r>
      <w:r w:rsidR="00CF521F" w:rsidRPr="003B0AEC">
        <w:rPr>
          <w:sz w:val="24"/>
          <w:szCs w:val="24"/>
          <w:u w:val="single"/>
        </w:rPr>
        <w:t xml:space="preserve"> Calculation: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5"/>
        <w:gridCol w:w="487"/>
      </w:tblGrid>
      <w:tr w:rsidR="00CF521F" w14:paraId="2C30277F" w14:textId="77777777" w:rsidTr="00CF521F">
        <w:tc>
          <w:tcPr>
            <w:tcW w:w="8755" w:type="dxa"/>
          </w:tcPr>
          <w:p w14:paraId="7C946F83" w14:textId="6E95B929" w:rsidR="00CF521F" w:rsidRDefault="00CF521F" w:rsidP="001B16B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B16B9">
              <w:rPr>
                <w:sz w:val="24"/>
                <w:szCs w:val="24"/>
              </w:rPr>
              <w:t xml:space="preserve">Price of </w:t>
            </w:r>
            <w:r w:rsidR="00655788" w:rsidRPr="001B16B9">
              <w:rPr>
                <w:sz w:val="24"/>
                <w:szCs w:val="24"/>
              </w:rPr>
              <w:t xml:space="preserve">electricity in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KWh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 w:rsidRPr="001B16B9">
              <w:rPr>
                <w:sz w:val="24"/>
                <w:szCs w:val="24"/>
              </w:rPr>
              <w:t xml:space="preserve">= </w:t>
            </w:r>
            <w:r w:rsidR="00114B50">
              <w:rPr>
                <w:sz w:val="24"/>
                <w:szCs w:val="24"/>
              </w:rPr>
              <w:t>213.53</w:t>
            </w:r>
            <w:r w:rsidRPr="001B16B9">
              <w:rPr>
                <w:sz w:val="24"/>
                <w:szCs w:val="24"/>
              </w:rPr>
              <w:t xml:space="preserve"> (VAT </w:t>
            </w:r>
            <w:r w:rsidR="00785F89" w:rsidRPr="001B16B9">
              <w:rPr>
                <w:sz w:val="24"/>
                <w:szCs w:val="24"/>
              </w:rPr>
              <w:t>incl</w:t>
            </w:r>
            <w:r w:rsidR="00785F89">
              <w:rPr>
                <w:sz w:val="24"/>
                <w:szCs w:val="24"/>
              </w:rPr>
              <w:t>usive)</w:t>
            </w:r>
            <w:r w:rsidRPr="001B16B9">
              <w:rPr>
                <w:sz w:val="24"/>
                <w:szCs w:val="24"/>
              </w:rPr>
              <w:t xml:space="preserve"> [2]</w:t>
            </w:r>
          </w:p>
          <w:p w14:paraId="5087B934" w14:textId="313F490E" w:rsidR="00114B50" w:rsidRPr="001B16B9" w:rsidRDefault="00114B50" w:rsidP="00114B50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5E7689">
              <w:rPr>
                <w:sz w:val="24"/>
                <w:szCs w:val="24"/>
              </w:rPr>
              <w:t xml:space="preserve">Inclusive of Energy charge+ service charge + network demand charge= </w:t>
            </w:r>
            <w:r>
              <w:rPr>
                <w:sz w:val="24"/>
                <w:szCs w:val="24"/>
              </w:rPr>
              <w:t>186.91c+0.71c+25.91c)</w:t>
            </w:r>
          </w:p>
          <w:p w14:paraId="4DAC6261" w14:textId="45AA3357" w:rsidR="00CF521F" w:rsidRPr="001B16B9" w:rsidRDefault="0053381E" w:rsidP="001B16B9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24"/>
                <w:szCs w:val="24"/>
              </w:rPr>
            </w:pPr>
            <w:r w:rsidRPr="001B16B9">
              <w:rPr>
                <w:sz w:val="24"/>
                <w:szCs w:val="24"/>
              </w:rPr>
              <w:t>Size of solar power= 65</w:t>
            </w:r>
            <w:r w:rsidR="00CA79AC" w:rsidRPr="001B16B9">
              <w:rPr>
                <w:sz w:val="24"/>
                <w:szCs w:val="24"/>
              </w:rPr>
              <w:t>0</w:t>
            </w:r>
            <w:r w:rsidR="00D64D97" w:rsidRPr="001B16B9">
              <w:rPr>
                <w:sz w:val="24"/>
                <w:szCs w:val="24"/>
              </w:rPr>
              <w:t>W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</m:oMath>
            <w:r w:rsidR="00D64D97" w:rsidRPr="001B16B9">
              <w:rPr>
                <w:rFonts w:eastAsiaTheme="minorEastAsia"/>
                <w:sz w:val="24"/>
                <w:szCs w:val="24"/>
              </w:rPr>
              <w:t xml:space="preserve"> 100= 65</w:t>
            </w:r>
            <w:r w:rsidR="00860C80" w:rsidRPr="001B16B9">
              <w:rPr>
                <w:rFonts w:eastAsiaTheme="minorEastAsia"/>
                <w:sz w:val="24"/>
                <w:szCs w:val="24"/>
              </w:rPr>
              <w:t>000W</w:t>
            </w:r>
          </w:p>
          <w:p w14:paraId="3FAB6597" w14:textId="267EF949" w:rsidR="005E7689" w:rsidRPr="005E7689" w:rsidRDefault="00860C80" w:rsidP="005E7689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24"/>
                <w:szCs w:val="24"/>
              </w:rPr>
            </w:pPr>
            <w:r w:rsidRPr="001B16B9">
              <w:rPr>
                <w:rFonts w:eastAsiaTheme="minorEastAsia"/>
                <w:sz w:val="24"/>
                <w:szCs w:val="24"/>
              </w:rPr>
              <w:t xml:space="preserve">Operational time= </w:t>
            </w:r>
            <w:r w:rsidR="00B73BBD">
              <w:rPr>
                <w:rFonts w:eastAsiaTheme="minorEastAsia"/>
                <w:sz w:val="24"/>
                <w:szCs w:val="24"/>
              </w:rPr>
              <w:t>12</w:t>
            </w:r>
            <w:r w:rsidRPr="001B16B9">
              <w:rPr>
                <w:rFonts w:eastAsiaTheme="minorEastAsia"/>
                <w:sz w:val="24"/>
                <w:szCs w:val="24"/>
              </w:rPr>
              <w:t xml:space="preserve"> hours</w:t>
            </w:r>
            <w:r w:rsidR="00966CC3" w:rsidRPr="001B16B9">
              <w:rPr>
                <w:rFonts w:eastAsiaTheme="minorEastAsia"/>
                <w:sz w:val="24"/>
                <w:szCs w:val="24"/>
              </w:rPr>
              <w:t xml:space="preserve"> per day</w:t>
            </w:r>
            <w:r w:rsidR="001B16B9" w:rsidRPr="001B16B9">
              <w:rPr>
                <w:rFonts w:eastAsiaTheme="minorEastAsia"/>
                <w:sz w:val="24"/>
                <w:szCs w:val="24"/>
              </w:rPr>
              <w:t>.</w:t>
            </w:r>
          </w:p>
          <w:p w14:paraId="13E55566" w14:textId="060302B7" w:rsidR="00F104C8" w:rsidRPr="006039C2" w:rsidRDefault="006039C2" w:rsidP="001B16B9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KWh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day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=P(W)×t(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day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)/1000 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KW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233F8EBC" w14:textId="2F03B7A1" w:rsidR="006039C2" w:rsidRDefault="00860C80" w:rsidP="00CF521F">
            <w:pPr>
              <w:rPr>
                <w:rFonts w:eastAsiaTheme="minorEastAsia"/>
                <w:sz w:val="24"/>
                <w:szCs w:val="24"/>
              </w:rPr>
            </w:pPr>
            <w:r w:rsidRPr="006E1B57">
              <w:rPr>
                <w:sz w:val="24"/>
                <w:szCs w:val="24"/>
              </w:rPr>
              <w:t>(</w:t>
            </w:r>
            <w:r w:rsidR="00D64D97" w:rsidRPr="006E1B57">
              <w:rPr>
                <w:sz w:val="24"/>
                <w:szCs w:val="24"/>
              </w:rPr>
              <w:t>6</w:t>
            </w:r>
            <w:r w:rsidRPr="006E1B57">
              <w:rPr>
                <w:sz w:val="24"/>
                <w:szCs w:val="24"/>
              </w:rPr>
              <w:t>5000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)/1000= </w:t>
            </w:r>
            <w:r w:rsidR="00B73BBD">
              <w:rPr>
                <w:rFonts w:eastAsiaTheme="minorEastAsia"/>
                <w:sz w:val="24"/>
                <w:szCs w:val="24"/>
              </w:rPr>
              <w:t>780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KWh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day</m:t>
                  </m:r>
                </m:den>
              </m:f>
            </m:oMath>
          </w:p>
          <w:p w14:paraId="75FE20CF" w14:textId="41CEB82E" w:rsidR="001B16B9" w:rsidRDefault="001B16B9" w:rsidP="006039C2">
            <w:pPr>
              <w:jc w:val="center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Cost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day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</m:oMath>
            <w:r w:rsidR="006039C2">
              <w:rPr>
                <w:rFonts w:eastAsiaTheme="minorEastAsia"/>
                <w:sz w:val="24"/>
                <w:szCs w:val="24"/>
              </w:rPr>
              <w:t>E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(</m:t>
              </m:r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KWh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day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 ×</m:t>
              </m:r>
            </m:oMath>
            <w:r w:rsidR="006039C2">
              <w:rPr>
                <w:rFonts w:eastAsiaTheme="minorEastAsia"/>
                <w:sz w:val="24"/>
                <w:szCs w:val="24"/>
              </w:rPr>
              <w:t>Cost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KWh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 w:rsidR="006039C2">
              <w:rPr>
                <w:rFonts w:eastAsiaTheme="minorEastAsia"/>
                <w:sz w:val="24"/>
                <w:szCs w:val="24"/>
              </w:rPr>
              <w:t xml:space="preserve">/100(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den>
              </m:f>
            </m:oMath>
            <w:r w:rsidR="006039C2">
              <w:rPr>
                <w:rFonts w:eastAsiaTheme="minorEastAsia"/>
                <w:sz w:val="24"/>
                <w:szCs w:val="24"/>
              </w:rPr>
              <w:t>)</w:t>
            </w:r>
          </w:p>
          <w:p w14:paraId="1CEF820E" w14:textId="1F899649" w:rsidR="00860C80" w:rsidRDefault="00EF2B14" w:rsidP="00CF521F">
            <w:pPr>
              <w:rPr>
                <w:rFonts w:eastAsiaTheme="minorEastAsia"/>
                <w:sz w:val="32"/>
                <w:szCs w:val="32"/>
              </w:rPr>
            </w:pPr>
            <w:r w:rsidRPr="006039C2">
              <w:rPr>
                <w:sz w:val="24"/>
                <w:szCs w:val="24"/>
              </w:rPr>
              <w:t>(</w:t>
            </w:r>
            <w:r w:rsidR="00B73BBD">
              <w:rPr>
                <w:sz w:val="24"/>
                <w:szCs w:val="24"/>
              </w:rPr>
              <w:t>780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r>
                <w:rPr>
                  <w:rFonts w:ascii="Cambria Math" w:hAnsi="Cambria Math"/>
                  <w:sz w:val="24"/>
                  <w:szCs w:val="24"/>
                </w:rPr>
                <m:t>213.53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)/</m:t>
              </m:r>
            </m:oMath>
            <w:r>
              <w:rPr>
                <w:rFonts w:eastAsiaTheme="minorEastAsia"/>
                <w:sz w:val="24"/>
                <w:szCs w:val="24"/>
              </w:rPr>
              <w:t>100=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1665.53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day</m:t>
                  </m:r>
                </m:den>
              </m:f>
            </m:oMath>
            <w:r w:rsidRPr="00863966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2835FBB9" w14:textId="1978CA28" w:rsidR="00EF2B14" w:rsidRPr="00F825A1" w:rsidRDefault="00EF2B14" w:rsidP="00CF521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R</w:t>
            </w:r>
            <w:r w:rsidR="00F36D7E">
              <w:rPr>
                <w:rFonts w:eastAsiaTheme="minorEastAsia"/>
                <w:sz w:val="24"/>
                <w:szCs w:val="24"/>
              </w:rPr>
              <w:t>1665.53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</m:oMath>
            <w:r>
              <w:rPr>
                <w:rFonts w:eastAsiaTheme="minorEastAsia"/>
                <w:sz w:val="24"/>
                <w:szCs w:val="24"/>
              </w:rPr>
              <w:t>365</w:t>
            </w:r>
            <w:r w:rsidR="00966CC3">
              <w:rPr>
                <w:rFonts w:eastAsiaTheme="minorEastAsia"/>
                <w:sz w:val="24"/>
                <w:szCs w:val="24"/>
              </w:rPr>
              <w:t xml:space="preserve">= </w:t>
            </w:r>
            <w:r w:rsidR="006E2B6F">
              <w:rPr>
                <w:rFonts w:eastAsiaTheme="minorEastAsia"/>
                <w:sz w:val="24"/>
                <w:szCs w:val="24"/>
              </w:rPr>
              <w:t>R</w:t>
            </w:r>
            <w:r w:rsidR="00B73BBD">
              <w:rPr>
                <w:rFonts w:eastAsiaTheme="minorEastAsia"/>
                <w:sz w:val="24"/>
                <w:szCs w:val="24"/>
              </w:rPr>
              <w:t>607 919.90</w:t>
            </w:r>
            <w:r w:rsidR="006E2B6F">
              <w:rPr>
                <w:rFonts w:eastAsiaTheme="minorEastAsia"/>
                <w:sz w:val="24"/>
                <w:szCs w:val="24"/>
              </w:rPr>
              <w:t xml:space="preserve"> </w:t>
            </w:r>
            <w:r w:rsidR="006039C2">
              <w:rPr>
                <w:rFonts w:eastAsiaTheme="minorEastAsia"/>
                <w:sz w:val="24"/>
                <w:szCs w:val="24"/>
              </w:rPr>
              <w:t>per year.</w:t>
            </w:r>
          </w:p>
        </w:tc>
        <w:tc>
          <w:tcPr>
            <w:tcW w:w="487" w:type="dxa"/>
          </w:tcPr>
          <w:p w14:paraId="2D9840E1" w14:textId="77777777" w:rsidR="008A608A" w:rsidRDefault="008A608A" w:rsidP="00CF521F">
            <w:pPr>
              <w:rPr>
                <w:sz w:val="24"/>
                <w:szCs w:val="24"/>
              </w:rPr>
            </w:pPr>
          </w:p>
          <w:p w14:paraId="54337C6B" w14:textId="77777777" w:rsidR="008A608A" w:rsidRDefault="008A608A" w:rsidP="00CF521F">
            <w:pPr>
              <w:rPr>
                <w:sz w:val="24"/>
                <w:szCs w:val="24"/>
              </w:rPr>
            </w:pPr>
          </w:p>
          <w:p w14:paraId="6041B843" w14:textId="77777777" w:rsidR="008A608A" w:rsidRDefault="008A608A" w:rsidP="00CF521F">
            <w:pPr>
              <w:rPr>
                <w:sz w:val="24"/>
                <w:szCs w:val="24"/>
              </w:rPr>
            </w:pPr>
          </w:p>
          <w:p w14:paraId="3CA4B4BB" w14:textId="77777777" w:rsidR="008A608A" w:rsidRDefault="008A608A" w:rsidP="00CF521F">
            <w:pPr>
              <w:rPr>
                <w:sz w:val="24"/>
                <w:szCs w:val="24"/>
              </w:rPr>
            </w:pPr>
          </w:p>
          <w:p w14:paraId="0CB77014" w14:textId="77777777" w:rsidR="008A608A" w:rsidRDefault="008A608A" w:rsidP="00CF521F">
            <w:pPr>
              <w:rPr>
                <w:sz w:val="24"/>
                <w:szCs w:val="24"/>
              </w:rPr>
            </w:pPr>
          </w:p>
          <w:p w14:paraId="3F503591" w14:textId="77777777" w:rsidR="008A608A" w:rsidRDefault="008A608A" w:rsidP="00CF521F">
            <w:pPr>
              <w:rPr>
                <w:sz w:val="24"/>
                <w:szCs w:val="24"/>
              </w:rPr>
            </w:pPr>
          </w:p>
          <w:p w14:paraId="3A06A68C" w14:textId="74536B81" w:rsidR="00CF521F" w:rsidRDefault="00CF521F" w:rsidP="00CF521F">
            <w:pPr>
              <w:rPr>
                <w:sz w:val="24"/>
                <w:szCs w:val="24"/>
                <w:u w:val="single"/>
              </w:rPr>
            </w:pPr>
            <w:r w:rsidRPr="006A5419">
              <w:rPr>
                <w:sz w:val="24"/>
                <w:szCs w:val="24"/>
              </w:rPr>
              <w:t>(2)</w:t>
            </w:r>
          </w:p>
        </w:tc>
      </w:tr>
    </w:tbl>
    <w:p w14:paraId="7EB9498C" w14:textId="345CC8EE" w:rsidR="009675B8" w:rsidRDefault="009675B8" w:rsidP="00C57A4B">
      <w:pPr>
        <w:rPr>
          <w:sz w:val="24"/>
          <w:szCs w:val="24"/>
        </w:rPr>
      </w:pPr>
    </w:p>
    <w:p w14:paraId="7089F2D9" w14:textId="77777777" w:rsidR="00A670D6" w:rsidRDefault="00A670D6" w:rsidP="00A55E7A">
      <w:pPr>
        <w:rPr>
          <w:sz w:val="24"/>
          <w:szCs w:val="24"/>
        </w:rPr>
      </w:pPr>
    </w:p>
    <w:p w14:paraId="77788311" w14:textId="184A2C15" w:rsidR="00A55E7A" w:rsidRDefault="00A55E7A" w:rsidP="00A55E7A">
      <w:pPr>
        <w:rPr>
          <w:sz w:val="24"/>
          <w:szCs w:val="24"/>
        </w:rPr>
      </w:pPr>
      <w:r w:rsidRPr="00860C80">
        <w:rPr>
          <w:sz w:val="24"/>
          <w:szCs w:val="24"/>
        </w:rPr>
        <w:t>[2]</w:t>
      </w:r>
    </w:p>
    <w:p w14:paraId="66952840" w14:textId="03361EA2" w:rsidR="0073611F" w:rsidRDefault="0073611F" w:rsidP="00C57A4B">
      <w:pPr>
        <w:rPr>
          <w:sz w:val="24"/>
          <w:szCs w:val="24"/>
        </w:rPr>
      </w:pPr>
    </w:p>
    <w:p w14:paraId="4E41D83C" w14:textId="4F115628" w:rsidR="0073611F" w:rsidRDefault="0073611F" w:rsidP="00C57A4B">
      <w:pPr>
        <w:rPr>
          <w:sz w:val="24"/>
          <w:szCs w:val="24"/>
        </w:rPr>
      </w:pPr>
    </w:p>
    <w:p w14:paraId="67231DA3" w14:textId="4934DFA4" w:rsidR="0073611F" w:rsidRDefault="0073611F" w:rsidP="00C57A4B">
      <w:pPr>
        <w:rPr>
          <w:sz w:val="24"/>
          <w:szCs w:val="24"/>
        </w:rPr>
      </w:pPr>
    </w:p>
    <w:p w14:paraId="7D19A556" w14:textId="0E0D89F6" w:rsidR="00D36A15" w:rsidRDefault="00D36A15" w:rsidP="00C57A4B">
      <w:pPr>
        <w:rPr>
          <w:sz w:val="24"/>
          <w:szCs w:val="24"/>
        </w:rPr>
      </w:pPr>
    </w:p>
    <w:p w14:paraId="090F7769" w14:textId="77777777" w:rsidR="00863966" w:rsidRDefault="00863966" w:rsidP="00C57A4B">
      <w:pPr>
        <w:rPr>
          <w:sz w:val="24"/>
          <w:szCs w:val="24"/>
        </w:rPr>
      </w:pPr>
    </w:p>
    <w:p w14:paraId="59E822AA" w14:textId="06523B80" w:rsidR="008A608A" w:rsidRPr="008A608A" w:rsidRDefault="008A608A" w:rsidP="00C57A4B">
      <w:pPr>
        <w:rPr>
          <w:sz w:val="24"/>
          <w:szCs w:val="24"/>
          <w:u w:val="single"/>
        </w:rPr>
      </w:pPr>
      <w:r w:rsidRPr="008A608A">
        <w:rPr>
          <w:sz w:val="24"/>
          <w:szCs w:val="24"/>
          <w:u w:val="single"/>
        </w:rPr>
        <w:lastRenderedPageBreak/>
        <w:t>Table 1 of the Solar and Battery Cash Flow Projection:</w:t>
      </w:r>
    </w:p>
    <w:tbl>
      <w:tblPr>
        <w:tblW w:w="87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5"/>
        <w:gridCol w:w="1369"/>
        <w:gridCol w:w="1369"/>
        <w:gridCol w:w="1369"/>
        <w:gridCol w:w="1369"/>
        <w:gridCol w:w="1369"/>
      </w:tblGrid>
      <w:tr w:rsidR="0073611F" w:rsidRPr="0073611F" w14:paraId="032C7977" w14:textId="77777777" w:rsidTr="0073611F">
        <w:trPr>
          <w:trHeight w:val="288"/>
        </w:trPr>
        <w:tc>
          <w:tcPr>
            <w:tcW w:w="8780" w:type="dxa"/>
            <w:gridSpan w:val="6"/>
            <w:shd w:val="clear" w:color="auto" w:fill="auto"/>
            <w:noWrap/>
            <w:vAlign w:val="bottom"/>
            <w:hideMark/>
          </w:tcPr>
          <w:p w14:paraId="55D5B924" w14:textId="12546A53" w:rsidR="0073611F" w:rsidRPr="0073611F" w:rsidRDefault="0073611F" w:rsidP="00736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73611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ZA"/>
              </w:rPr>
              <w:t>Solar/Battery Cash Flow Statement Projection</w:t>
            </w:r>
          </w:p>
        </w:tc>
      </w:tr>
      <w:tr w:rsidR="0073611F" w:rsidRPr="0073611F" w14:paraId="12458E48" w14:textId="77777777" w:rsidTr="0073611F">
        <w:trPr>
          <w:trHeight w:val="288"/>
        </w:trPr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5C3C8679" w14:textId="686F5673" w:rsidR="0073611F" w:rsidRPr="0073611F" w:rsidRDefault="0073611F" w:rsidP="00736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73611F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Item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18FFAB4D" w14:textId="77777777" w:rsidR="0073611F" w:rsidRPr="0073611F" w:rsidRDefault="0073611F" w:rsidP="00736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73611F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Year 1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235B5D33" w14:textId="77777777" w:rsidR="0073611F" w:rsidRPr="0073611F" w:rsidRDefault="0073611F" w:rsidP="00736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73611F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Year 2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03133829" w14:textId="77777777" w:rsidR="0073611F" w:rsidRPr="0073611F" w:rsidRDefault="0073611F" w:rsidP="00736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73611F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Year 3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135E2D14" w14:textId="77777777" w:rsidR="0073611F" w:rsidRPr="0073611F" w:rsidRDefault="0073611F" w:rsidP="00736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73611F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Year 4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1EF403E1" w14:textId="77777777" w:rsidR="0073611F" w:rsidRPr="0073611F" w:rsidRDefault="0073611F" w:rsidP="00736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73611F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Year 5</w:t>
            </w:r>
          </w:p>
        </w:tc>
      </w:tr>
      <w:tr w:rsidR="0073611F" w:rsidRPr="0073611F" w14:paraId="6C2E9589" w14:textId="77777777" w:rsidTr="0073611F">
        <w:trPr>
          <w:trHeight w:val="288"/>
        </w:trPr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117014D6" w14:textId="77777777" w:rsidR="0073611F" w:rsidRPr="0073611F" w:rsidRDefault="0073611F" w:rsidP="00736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3611F">
              <w:rPr>
                <w:rFonts w:ascii="Calibri" w:eastAsia="Times New Roman" w:hAnsi="Calibri" w:cs="Calibri"/>
                <w:color w:val="000000"/>
                <w:lang w:eastAsia="en-ZA"/>
              </w:rPr>
              <w:t>Cash Profit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13DBFD75" w14:textId="77777777" w:rsidR="0073611F" w:rsidRPr="0073611F" w:rsidRDefault="0073611F" w:rsidP="00736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3611F">
              <w:rPr>
                <w:rFonts w:ascii="Calibri" w:eastAsia="Times New Roman" w:hAnsi="Calibri" w:cs="Calibri"/>
                <w:color w:val="000000"/>
                <w:lang w:eastAsia="en-ZA"/>
              </w:rPr>
              <w:t>R1 900 000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79972F51" w14:textId="77777777" w:rsidR="0073611F" w:rsidRPr="0073611F" w:rsidRDefault="0073611F" w:rsidP="00736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3611F">
              <w:rPr>
                <w:rFonts w:ascii="Calibri" w:eastAsia="Times New Roman" w:hAnsi="Calibri" w:cs="Calibri"/>
                <w:color w:val="000000"/>
                <w:lang w:eastAsia="en-ZA"/>
              </w:rPr>
              <w:t>R1 900 000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37FF3102" w14:textId="77777777" w:rsidR="0073611F" w:rsidRPr="0073611F" w:rsidRDefault="0073611F" w:rsidP="00736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3611F">
              <w:rPr>
                <w:rFonts w:ascii="Calibri" w:eastAsia="Times New Roman" w:hAnsi="Calibri" w:cs="Calibri"/>
                <w:color w:val="000000"/>
                <w:lang w:eastAsia="en-ZA"/>
              </w:rPr>
              <w:t>R1 900 000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5407F9DC" w14:textId="77777777" w:rsidR="0073611F" w:rsidRPr="0073611F" w:rsidRDefault="0073611F" w:rsidP="00736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3611F">
              <w:rPr>
                <w:rFonts w:ascii="Calibri" w:eastAsia="Times New Roman" w:hAnsi="Calibri" w:cs="Calibri"/>
                <w:color w:val="000000"/>
                <w:lang w:eastAsia="en-ZA"/>
              </w:rPr>
              <w:t>R1 900 000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5109487C" w14:textId="77777777" w:rsidR="0073611F" w:rsidRPr="0073611F" w:rsidRDefault="0073611F" w:rsidP="00736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3611F">
              <w:rPr>
                <w:rFonts w:ascii="Calibri" w:eastAsia="Times New Roman" w:hAnsi="Calibri" w:cs="Calibri"/>
                <w:color w:val="000000"/>
                <w:lang w:eastAsia="en-ZA"/>
              </w:rPr>
              <w:t>R1 900 000</w:t>
            </w:r>
          </w:p>
        </w:tc>
      </w:tr>
      <w:tr w:rsidR="0073611F" w:rsidRPr="0073611F" w14:paraId="265112D2" w14:textId="77777777" w:rsidTr="0073611F">
        <w:trPr>
          <w:trHeight w:val="288"/>
        </w:trPr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522B9677" w14:textId="4B4D8DC7" w:rsidR="0073611F" w:rsidRPr="0073611F" w:rsidRDefault="00EA3B7B" w:rsidP="00736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3611F">
              <w:rPr>
                <w:rFonts w:ascii="Calibri" w:eastAsia="Times New Roman" w:hAnsi="Calibri" w:cs="Calibri"/>
                <w:color w:val="000000"/>
                <w:lang w:eastAsia="en-ZA"/>
              </w:rPr>
              <w:t>Maintenance</w:t>
            </w:r>
            <w:r w:rsidR="0073611F" w:rsidRPr="0073611F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6D382A12" w14:textId="77777777" w:rsidR="0073611F" w:rsidRPr="0073611F" w:rsidRDefault="0073611F" w:rsidP="00736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3611F">
              <w:rPr>
                <w:rFonts w:ascii="Calibri" w:eastAsia="Times New Roman" w:hAnsi="Calibri" w:cs="Calibri"/>
                <w:color w:val="FF0000"/>
                <w:lang w:eastAsia="en-ZA"/>
              </w:rPr>
              <w:t>-R50 000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1EB2E263" w14:textId="77777777" w:rsidR="0073611F" w:rsidRPr="0073611F" w:rsidRDefault="0073611F" w:rsidP="00736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3611F">
              <w:rPr>
                <w:rFonts w:ascii="Calibri" w:eastAsia="Times New Roman" w:hAnsi="Calibri" w:cs="Calibri"/>
                <w:color w:val="FF0000"/>
                <w:lang w:eastAsia="en-ZA"/>
              </w:rPr>
              <w:t>-R50 000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4FA3AE88" w14:textId="77777777" w:rsidR="0073611F" w:rsidRPr="0073611F" w:rsidRDefault="0073611F" w:rsidP="00736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3611F">
              <w:rPr>
                <w:rFonts w:ascii="Calibri" w:eastAsia="Times New Roman" w:hAnsi="Calibri" w:cs="Calibri"/>
                <w:color w:val="FF0000"/>
                <w:lang w:eastAsia="en-ZA"/>
              </w:rPr>
              <w:t>-R50 000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556B6495" w14:textId="77777777" w:rsidR="0073611F" w:rsidRPr="0073611F" w:rsidRDefault="0073611F" w:rsidP="00736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3611F">
              <w:rPr>
                <w:rFonts w:ascii="Calibri" w:eastAsia="Times New Roman" w:hAnsi="Calibri" w:cs="Calibri"/>
                <w:color w:val="FF0000"/>
                <w:lang w:eastAsia="en-ZA"/>
              </w:rPr>
              <w:t>-R50 000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13FE856B" w14:textId="77777777" w:rsidR="0073611F" w:rsidRPr="0073611F" w:rsidRDefault="0073611F" w:rsidP="00736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3611F">
              <w:rPr>
                <w:rFonts w:ascii="Calibri" w:eastAsia="Times New Roman" w:hAnsi="Calibri" w:cs="Calibri"/>
                <w:color w:val="FF0000"/>
                <w:lang w:eastAsia="en-ZA"/>
              </w:rPr>
              <w:t>-R50 000</w:t>
            </w:r>
          </w:p>
        </w:tc>
      </w:tr>
      <w:tr w:rsidR="0073611F" w:rsidRPr="0073611F" w14:paraId="56AD0C18" w14:textId="77777777" w:rsidTr="0073611F">
        <w:trPr>
          <w:trHeight w:val="288"/>
        </w:trPr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0F4BB791" w14:textId="77777777" w:rsidR="0073611F" w:rsidRPr="0073611F" w:rsidRDefault="0073611F" w:rsidP="00736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3611F">
              <w:rPr>
                <w:rFonts w:ascii="Calibri" w:eastAsia="Times New Roman" w:hAnsi="Calibri" w:cs="Calibri"/>
                <w:color w:val="000000"/>
                <w:lang w:eastAsia="en-ZA"/>
              </w:rPr>
              <w:t>Electricity Savings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66CDEEC5" w14:textId="77777777" w:rsidR="0073611F" w:rsidRPr="0073611F" w:rsidRDefault="0073611F" w:rsidP="00736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3611F">
              <w:rPr>
                <w:rFonts w:ascii="Calibri" w:eastAsia="Times New Roman" w:hAnsi="Calibri" w:cs="Calibri"/>
                <w:color w:val="000000"/>
                <w:lang w:eastAsia="en-ZA"/>
              </w:rPr>
              <w:t>R607 919,90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054DE525" w14:textId="77777777" w:rsidR="0073611F" w:rsidRPr="0073611F" w:rsidRDefault="0073611F" w:rsidP="00736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3611F">
              <w:rPr>
                <w:rFonts w:ascii="Calibri" w:eastAsia="Times New Roman" w:hAnsi="Calibri" w:cs="Calibri"/>
                <w:color w:val="000000"/>
                <w:lang w:eastAsia="en-ZA"/>
              </w:rPr>
              <w:t>R660 261,80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185C6D4C" w14:textId="77777777" w:rsidR="0073611F" w:rsidRPr="0073611F" w:rsidRDefault="0073611F" w:rsidP="00736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3611F">
              <w:rPr>
                <w:rFonts w:ascii="Calibri" w:eastAsia="Times New Roman" w:hAnsi="Calibri" w:cs="Calibri"/>
                <w:color w:val="000000"/>
                <w:lang w:eastAsia="en-ZA"/>
              </w:rPr>
              <w:t>R717 110,34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2CD9C092" w14:textId="77777777" w:rsidR="0073611F" w:rsidRPr="0073611F" w:rsidRDefault="0073611F" w:rsidP="00736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3611F">
              <w:rPr>
                <w:rFonts w:ascii="Calibri" w:eastAsia="Times New Roman" w:hAnsi="Calibri" w:cs="Calibri"/>
                <w:color w:val="000000"/>
                <w:lang w:eastAsia="en-ZA"/>
              </w:rPr>
              <w:t>R778 853,55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38BD7137" w14:textId="77777777" w:rsidR="0073611F" w:rsidRPr="0073611F" w:rsidRDefault="0073611F" w:rsidP="00736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3611F">
              <w:rPr>
                <w:rFonts w:ascii="Calibri" w:eastAsia="Times New Roman" w:hAnsi="Calibri" w:cs="Calibri"/>
                <w:color w:val="000000"/>
                <w:lang w:eastAsia="en-ZA"/>
              </w:rPr>
              <w:t>R845 912,84</w:t>
            </w:r>
          </w:p>
        </w:tc>
      </w:tr>
      <w:tr w:rsidR="0073611F" w:rsidRPr="0073611F" w14:paraId="2D4C1802" w14:textId="77777777" w:rsidTr="0073611F">
        <w:trPr>
          <w:trHeight w:val="288"/>
        </w:trPr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47B5C8A3" w14:textId="77777777" w:rsidR="0073611F" w:rsidRPr="0073611F" w:rsidRDefault="0073611F" w:rsidP="00736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3611F">
              <w:rPr>
                <w:rFonts w:ascii="Calibri" w:eastAsia="Times New Roman" w:hAnsi="Calibri" w:cs="Calibri"/>
                <w:color w:val="000000"/>
                <w:lang w:eastAsia="en-ZA"/>
              </w:rPr>
              <w:t>Net Cash Flow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23DEFFD7" w14:textId="77777777" w:rsidR="0073611F" w:rsidRPr="0073611F" w:rsidRDefault="0073611F" w:rsidP="00736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3611F">
              <w:rPr>
                <w:rFonts w:ascii="Calibri" w:eastAsia="Times New Roman" w:hAnsi="Calibri" w:cs="Calibri"/>
                <w:color w:val="000000"/>
                <w:lang w:eastAsia="en-ZA"/>
              </w:rPr>
              <w:t>R2 457 920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3D09A0CA" w14:textId="77777777" w:rsidR="0073611F" w:rsidRPr="0073611F" w:rsidRDefault="0073611F" w:rsidP="00736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3611F">
              <w:rPr>
                <w:rFonts w:ascii="Calibri" w:eastAsia="Times New Roman" w:hAnsi="Calibri" w:cs="Calibri"/>
                <w:color w:val="000000"/>
                <w:lang w:eastAsia="en-ZA"/>
              </w:rPr>
              <w:t>R2 510 262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356A3C60" w14:textId="77777777" w:rsidR="0073611F" w:rsidRPr="0073611F" w:rsidRDefault="0073611F" w:rsidP="00736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3611F">
              <w:rPr>
                <w:rFonts w:ascii="Calibri" w:eastAsia="Times New Roman" w:hAnsi="Calibri" w:cs="Calibri"/>
                <w:color w:val="000000"/>
                <w:lang w:eastAsia="en-ZA"/>
              </w:rPr>
              <w:t>R2 567 110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479B044B" w14:textId="77777777" w:rsidR="0073611F" w:rsidRPr="0073611F" w:rsidRDefault="0073611F" w:rsidP="00736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3611F">
              <w:rPr>
                <w:rFonts w:ascii="Calibri" w:eastAsia="Times New Roman" w:hAnsi="Calibri" w:cs="Calibri"/>
                <w:color w:val="000000"/>
                <w:lang w:eastAsia="en-ZA"/>
              </w:rPr>
              <w:t>R2 628 854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21008DC9" w14:textId="77777777" w:rsidR="0073611F" w:rsidRPr="0073611F" w:rsidRDefault="0073611F" w:rsidP="00736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3611F">
              <w:rPr>
                <w:rFonts w:ascii="Calibri" w:eastAsia="Times New Roman" w:hAnsi="Calibri" w:cs="Calibri"/>
                <w:color w:val="000000"/>
                <w:lang w:eastAsia="en-ZA"/>
              </w:rPr>
              <w:t>R2 695 913</w:t>
            </w:r>
          </w:p>
        </w:tc>
      </w:tr>
    </w:tbl>
    <w:p w14:paraId="6936108F" w14:textId="6C0F2002" w:rsidR="0073611F" w:rsidRDefault="0073611F" w:rsidP="00C57A4B">
      <w:pPr>
        <w:rPr>
          <w:sz w:val="24"/>
          <w:szCs w:val="24"/>
        </w:rPr>
      </w:pPr>
    </w:p>
    <w:p w14:paraId="1B4BD494" w14:textId="737EAAEF" w:rsidR="009646D7" w:rsidRPr="009646D7" w:rsidRDefault="009646D7" w:rsidP="00C57A4B">
      <w:pPr>
        <w:rPr>
          <w:sz w:val="24"/>
          <w:szCs w:val="24"/>
          <w:u w:val="single"/>
        </w:rPr>
      </w:pPr>
      <w:bookmarkStart w:id="1" w:name="_Hlk115358016"/>
      <w:r w:rsidRPr="009646D7">
        <w:rPr>
          <w:sz w:val="24"/>
          <w:szCs w:val="24"/>
          <w:u w:val="single"/>
        </w:rPr>
        <w:t>Calculation for Payback Period for the Solar/Battery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5"/>
        <w:gridCol w:w="487"/>
      </w:tblGrid>
      <w:tr w:rsidR="00D64B81" w14:paraId="565846F9" w14:textId="77777777" w:rsidTr="00D64B81">
        <w:tc>
          <w:tcPr>
            <w:tcW w:w="8755" w:type="dxa"/>
          </w:tcPr>
          <w:p w14:paraId="7FD5EF7C" w14:textId="77777777" w:rsidR="00D64B81" w:rsidRDefault="00D64B81" w:rsidP="00C57A4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Payback Period = Cost of Investment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÷</m:t>
              </m:r>
            </m:oMath>
            <w:r w:rsidR="00E40E27">
              <w:rPr>
                <w:rFonts w:eastAsiaTheme="minorEastAsia"/>
                <w:sz w:val="24"/>
                <w:szCs w:val="24"/>
              </w:rPr>
              <w:t xml:space="preserve"> Average Net Cash Flow</w:t>
            </w:r>
          </w:p>
          <w:p w14:paraId="4ED8CF70" w14:textId="4412B852" w:rsidR="00E40E27" w:rsidRDefault="00E40E27" w:rsidP="00C57A4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Average Net Cash Flow=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eastAsia="en-ZA"/>
                    </w:rPr>
                    <m:t>R2 457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eastAsia="en-ZA"/>
                    </w:rPr>
                    <m:t> 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eastAsia="en-ZA"/>
                    </w:rPr>
                    <m:t>920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eastAsia="en-ZA"/>
                    </w:rPr>
                    <m:t>+2 510 262+2 567 110+2 628 854+2 695 913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</m:oMath>
            <w:r>
              <w:rPr>
                <w:rFonts w:eastAsiaTheme="minorEastAsia"/>
                <w:sz w:val="24"/>
                <w:szCs w:val="24"/>
              </w:rPr>
              <w:t>=R2 572 012</w:t>
            </w:r>
          </w:p>
          <w:p w14:paraId="433E76B4" w14:textId="4309DA79" w:rsidR="00E40E27" w:rsidRDefault="00E40E27" w:rsidP="00C57A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Payback Period= R7 790 000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÷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R2 572</w:t>
            </w:r>
            <w:r>
              <w:rPr>
                <w:rFonts w:eastAsiaTheme="minorEastAsia"/>
                <w:sz w:val="24"/>
                <w:szCs w:val="24"/>
              </w:rPr>
              <w:t> </w:t>
            </w:r>
            <w:r>
              <w:rPr>
                <w:rFonts w:eastAsiaTheme="minorEastAsia"/>
                <w:sz w:val="24"/>
                <w:szCs w:val="24"/>
              </w:rPr>
              <w:t>012</w:t>
            </w:r>
            <w:r>
              <w:rPr>
                <w:rFonts w:eastAsiaTheme="minorEastAsia"/>
                <w:sz w:val="24"/>
                <w:szCs w:val="24"/>
              </w:rPr>
              <w:t>=</w:t>
            </w:r>
            <w:r w:rsidR="009646D7">
              <w:rPr>
                <w:rFonts w:eastAsiaTheme="minorEastAsia"/>
                <w:sz w:val="24"/>
                <w:szCs w:val="24"/>
              </w:rPr>
              <w:t xml:space="preserve"> 3.028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≈</m:t>
              </m:r>
            </m:oMath>
            <w:r w:rsidR="009646D7">
              <w:rPr>
                <w:rFonts w:eastAsiaTheme="minorEastAsia"/>
                <w:sz w:val="24"/>
                <w:szCs w:val="24"/>
              </w:rPr>
              <w:t xml:space="preserve"> 3 years. </w:t>
            </w:r>
          </w:p>
        </w:tc>
        <w:tc>
          <w:tcPr>
            <w:tcW w:w="487" w:type="dxa"/>
          </w:tcPr>
          <w:p w14:paraId="3FD4272C" w14:textId="77777777" w:rsidR="00D64B81" w:rsidRDefault="00D64B81" w:rsidP="00C57A4B">
            <w:pPr>
              <w:rPr>
                <w:sz w:val="24"/>
                <w:szCs w:val="24"/>
              </w:rPr>
            </w:pPr>
          </w:p>
          <w:p w14:paraId="4E5CB9FF" w14:textId="7B740DEF" w:rsidR="009646D7" w:rsidRDefault="009646D7" w:rsidP="00C57A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(3)</w:t>
            </w:r>
          </w:p>
        </w:tc>
      </w:tr>
      <w:bookmarkEnd w:id="1"/>
    </w:tbl>
    <w:p w14:paraId="51A16021" w14:textId="77777777" w:rsidR="00D64B81" w:rsidRDefault="00D64B81" w:rsidP="00C57A4B">
      <w:pPr>
        <w:rPr>
          <w:sz w:val="24"/>
          <w:szCs w:val="24"/>
        </w:rPr>
      </w:pPr>
    </w:p>
    <w:p w14:paraId="5E959675" w14:textId="17D99565" w:rsidR="00196CC9" w:rsidRPr="00196CC9" w:rsidRDefault="00196CC9" w:rsidP="00C57A4B">
      <w:pPr>
        <w:rPr>
          <w:sz w:val="24"/>
          <w:szCs w:val="24"/>
          <w:u w:val="single"/>
        </w:rPr>
      </w:pPr>
      <w:bookmarkStart w:id="2" w:name="_Hlk115358289"/>
      <w:r>
        <w:rPr>
          <w:sz w:val="24"/>
          <w:szCs w:val="24"/>
          <w:u w:val="single"/>
        </w:rPr>
        <w:t>Net Present Value</w:t>
      </w:r>
      <w:r w:rsidRPr="00196CC9">
        <w:rPr>
          <w:sz w:val="24"/>
          <w:szCs w:val="24"/>
          <w:u w:val="single"/>
        </w:rPr>
        <w:t xml:space="preserve"> (</w:t>
      </w:r>
      <w:r>
        <w:rPr>
          <w:sz w:val="24"/>
          <w:szCs w:val="24"/>
          <w:u w:val="single"/>
        </w:rPr>
        <w:t>NPV</w:t>
      </w:r>
      <w:r w:rsidRPr="00196CC9">
        <w:rPr>
          <w:sz w:val="24"/>
          <w:szCs w:val="24"/>
          <w:u w:val="single"/>
        </w:rPr>
        <w:t>)</w:t>
      </w:r>
      <w:r w:rsidR="00426CF6">
        <w:rPr>
          <w:sz w:val="24"/>
          <w:szCs w:val="24"/>
          <w:u w:val="single"/>
        </w:rPr>
        <w:t xml:space="preserve"> of Solar/Battery System</w:t>
      </w:r>
      <w:r w:rsidRPr="00196CC9">
        <w:rPr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5"/>
        <w:gridCol w:w="487"/>
      </w:tblGrid>
      <w:tr w:rsidR="00196CC9" w14:paraId="745934F4" w14:textId="77777777" w:rsidTr="00196CC9">
        <w:tc>
          <w:tcPr>
            <w:tcW w:w="8755" w:type="dxa"/>
          </w:tcPr>
          <w:p w14:paraId="71E93128" w14:textId="77777777" w:rsidR="00196CC9" w:rsidRPr="00E47675" w:rsidRDefault="00E47675" w:rsidP="00196CC9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NPV=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Cash Flow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(1+i)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-initial investment</m:t>
                </m:r>
              </m:oMath>
            </m:oMathPara>
          </w:p>
          <w:p w14:paraId="6C4E18E3" w14:textId="7CCC8AF3" w:rsidR="00E47675" w:rsidRPr="00A02E4E" w:rsidRDefault="00E47675" w:rsidP="00196CC9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Therefore:</w:t>
            </w:r>
            <w:r>
              <w:rPr>
                <w:sz w:val="24"/>
                <w:szCs w:val="24"/>
              </w:rPr>
              <w:br/>
            </w: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 457 920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(1+16.5%)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 510 262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(1+16.5%)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 567 110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(1+16.5%)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 628 854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(1+16.5%)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 695 913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(1+16.5%)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5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0E2DCD69" w14:textId="05201D09" w:rsidR="00CB0396" w:rsidRDefault="00A02E4E" w:rsidP="00CB039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</w:t>
            </w:r>
            <w:r w:rsidR="00D026EA">
              <w:rPr>
                <w:rFonts w:eastAsiaTheme="minorEastAsia"/>
                <w:sz w:val="24"/>
                <w:szCs w:val="24"/>
              </w:rPr>
              <w:t>R</w:t>
            </w:r>
            <w:r>
              <w:rPr>
                <w:rFonts w:eastAsiaTheme="minorEastAsia"/>
                <w:sz w:val="24"/>
                <w:szCs w:val="24"/>
              </w:rPr>
              <w:t>7 790</w:t>
            </w:r>
            <w:r w:rsidR="00CB0396">
              <w:rPr>
                <w:rFonts w:eastAsiaTheme="minorEastAsia"/>
                <w:sz w:val="24"/>
                <w:szCs w:val="24"/>
              </w:rPr>
              <w:t> </w:t>
            </w:r>
            <w:r>
              <w:rPr>
                <w:rFonts w:eastAsiaTheme="minorEastAsia"/>
                <w:sz w:val="24"/>
                <w:szCs w:val="24"/>
              </w:rPr>
              <w:t>000</w:t>
            </w:r>
          </w:p>
          <w:p w14:paraId="6A14B75D" w14:textId="031BC229" w:rsidR="00A02E4E" w:rsidRDefault="003421E8" w:rsidP="00CB039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=R476 289</w:t>
            </w:r>
          </w:p>
          <w:p w14:paraId="71901F98" w14:textId="63F9328A" w:rsidR="00CB0396" w:rsidRDefault="00CB0396" w:rsidP="00CB03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7" w:type="dxa"/>
          </w:tcPr>
          <w:p w14:paraId="27FEAD5E" w14:textId="77777777" w:rsidR="00196CC9" w:rsidRDefault="00196CC9" w:rsidP="00C57A4B">
            <w:pPr>
              <w:rPr>
                <w:sz w:val="24"/>
                <w:szCs w:val="24"/>
              </w:rPr>
            </w:pPr>
          </w:p>
          <w:p w14:paraId="4118ED6D" w14:textId="0B13AE72" w:rsidR="00A02E4E" w:rsidRDefault="00A02E4E" w:rsidP="00C57A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9646D7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)</w:t>
            </w:r>
          </w:p>
        </w:tc>
      </w:tr>
      <w:bookmarkEnd w:id="2"/>
    </w:tbl>
    <w:p w14:paraId="5E8880C0" w14:textId="722B436E" w:rsidR="00196CC9" w:rsidRDefault="00196CC9" w:rsidP="00C57A4B">
      <w:pPr>
        <w:rPr>
          <w:sz w:val="24"/>
          <w:szCs w:val="24"/>
        </w:rPr>
      </w:pPr>
    </w:p>
    <w:p w14:paraId="449FF504" w14:textId="68A90800" w:rsidR="00A86F93" w:rsidRDefault="00BE6304" w:rsidP="00C57A4B">
      <w:pPr>
        <w:rPr>
          <w:sz w:val="24"/>
          <w:szCs w:val="24"/>
          <w:u w:val="single"/>
        </w:rPr>
      </w:pPr>
      <w:bookmarkStart w:id="3" w:name="_Hlk115359020"/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6704" behindDoc="1" locked="0" layoutInCell="1" allowOverlap="1" wp14:anchorId="2C6A6360" wp14:editId="1ABA5878">
            <wp:simplePos x="0" y="0"/>
            <wp:positionH relativeFrom="column">
              <wp:posOffset>1661160</wp:posOffset>
            </wp:positionH>
            <wp:positionV relativeFrom="page">
              <wp:posOffset>7804785</wp:posOffset>
            </wp:positionV>
            <wp:extent cx="2217420" cy="2529840"/>
            <wp:effectExtent l="0" t="0" r="0" b="0"/>
            <wp:wrapTight wrapText="bothSides">
              <wp:wrapPolygon edited="0">
                <wp:start x="0" y="0"/>
                <wp:lineTo x="0" y="21470"/>
                <wp:lineTo x="21340" y="21470"/>
                <wp:lineTo x="21340" y="0"/>
                <wp:lineTo x="0" y="0"/>
              </wp:wrapPolygon>
            </wp:wrapTight>
            <wp:docPr id="4" name="Picture 4" descr="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pplication, table, Exce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6CF6" w:rsidRPr="00426CF6">
        <w:rPr>
          <w:sz w:val="24"/>
          <w:szCs w:val="24"/>
          <w:u w:val="single"/>
        </w:rPr>
        <w:t>Calculation for Internal Rate of Return (IRR) for the Solar/Battery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5"/>
        <w:gridCol w:w="487"/>
      </w:tblGrid>
      <w:tr w:rsidR="00426CF6" w14:paraId="31F5C034" w14:textId="77777777" w:rsidTr="00426CF6">
        <w:tc>
          <w:tcPr>
            <w:tcW w:w="8755" w:type="dxa"/>
          </w:tcPr>
          <w:p w14:paraId="385028FC" w14:textId="768BFBF7" w:rsidR="00EE5D75" w:rsidRPr="00B022DE" w:rsidRDefault="00EE5D75" w:rsidP="00EE5D75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NPV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Cash Flow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(1+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IRR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-initial investment</m:t>
                </m:r>
              </m:oMath>
            </m:oMathPara>
          </w:p>
          <w:p w14:paraId="29B41A05" w14:textId="0A5ACEB9" w:rsidR="00B022DE" w:rsidRPr="00B022DE" w:rsidRDefault="00B022DE" w:rsidP="00B022DE">
            <w:pPr>
              <w:jc w:val="center"/>
              <w:rPr>
                <w:rFonts w:eastAsiaTheme="minorEastAsia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 457 920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(1+IRR)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 510 262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(1+IRR)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 567 110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(1+IRR)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 628 854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(1+IRR)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 695 913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(1+IRR)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oMath>
            <w:r w:rsidRPr="00B022DE">
              <w:rPr>
                <w:rFonts w:eastAsiaTheme="minorEastAsia"/>
                <w:sz w:val="24"/>
                <w:szCs w:val="24"/>
              </w:rPr>
              <w:t>7 790</w:t>
            </w:r>
            <w:r w:rsidRPr="00B022DE">
              <w:rPr>
                <w:rFonts w:eastAsiaTheme="minorEastAsia"/>
                <w:sz w:val="24"/>
                <w:szCs w:val="24"/>
              </w:rPr>
              <w:t> </w:t>
            </w:r>
            <w:r w:rsidRPr="00B022DE">
              <w:rPr>
                <w:rFonts w:eastAsiaTheme="minorEastAsia"/>
                <w:sz w:val="24"/>
                <w:szCs w:val="24"/>
              </w:rPr>
              <w:t>000</w:t>
            </w:r>
            <w:r w:rsidRPr="00B022DE">
              <w:rPr>
                <w:rFonts w:eastAsiaTheme="minorEastAsia"/>
                <w:sz w:val="24"/>
                <w:szCs w:val="24"/>
              </w:rPr>
              <w:t>=0</w:t>
            </w:r>
          </w:p>
          <w:p w14:paraId="734E1C60" w14:textId="7D5705BC" w:rsidR="00B022DE" w:rsidRPr="00EE5D75" w:rsidRDefault="00B022DE" w:rsidP="00EE5D75">
            <w:pPr>
              <w:rPr>
                <w:rFonts w:eastAsiaTheme="minorEastAsia"/>
                <w:sz w:val="24"/>
                <w:szCs w:val="24"/>
              </w:rPr>
            </w:pPr>
          </w:p>
          <w:p w14:paraId="229C749F" w14:textId="7CC4CE3B" w:rsidR="00EE5D75" w:rsidRPr="00E47675" w:rsidRDefault="00B022DE" w:rsidP="00B022D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Therefore, IRR= 1</w:t>
            </w:r>
            <w:r w:rsidR="00840B65">
              <w:rPr>
                <w:rFonts w:eastAsiaTheme="minorEastAsia"/>
                <w:sz w:val="24"/>
                <w:szCs w:val="24"/>
              </w:rPr>
              <w:t>9</w:t>
            </w:r>
            <w:r>
              <w:rPr>
                <w:rFonts w:eastAsiaTheme="minorEastAsia"/>
                <w:sz w:val="24"/>
                <w:szCs w:val="24"/>
              </w:rPr>
              <w:t>%</w:t>
            </w:r>
          </w:p>
          <w:p w14:paraId="0E94D480" w14:textId="6AB75DCF" w:rsidR="00426CF6" w:rsidRDefault="00426CF6" w:rsidP="00C57A4B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487" w:type="dxa"/>
          </w:tcPr>
          <w:p w14:paraId="0D7020E9" w14:textId="77777777" w:rsidR="00426CF6" w:rsidRDefault="00426CF6" w:rsidP="00C57A4B">
            <w:pPr>
              <w:rPr>
                <w:sz w:val="24"/>
                <w:szCs w:val="24"/>
                <w:u w:val="single"/>
              </w:rPr>
            </w:pPr>
          </w:p>
          <w:p w14:paraId="7EA8EF6A" w14:textId="18AF8CCF" w:rsidR="008A608A" w:rsidRDefault="008A608A" w:rsidP="00C57A4B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(</w:t>
            </w:r>
            <w:r w:rsidR="00964289">
              <w:rPr>
                <w:sz w:val="24"/>
                <w:szCs w:val="24"/>
                <w:u w:val="single"/>
              </w:rPr>
              <w:t>5</w:t>
            </w:r>
            <w:r>
              <w:rPr>
                <w:sz w:val="24"/>
                <w:szCs w:val="24"/>
                <w:u w:val="single"/>
              </w:rPr>
              <w:t>)</w:t>
            </w:r>
          </w:p>
        </w:tc>
      </w:tr>
    </w:tbl>
    <w:bookmarkEnd w:id="3"/>
    <w:p w14:paraId="4191229C" w14:textId="755C1546" w:rsidR="00A86F93" w:rsidRDefault="005363BB" w:rsidP="00A86F93">
      <w:pPr>
        <w:jc w:val="center"/>
        <w:rPr>
          <w:b/>
          <w:bCs/>
          <w:sz w:val="32"/>
          <w:szCs w:val="32"/>
        </w:rPr>
      </w:pPr>
      <w:r>
        <w:rPr>
          <w:noProof/>
        </w:rPr>
        <w:pict w14:anchorId="5076D89B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30.8pt;margin-top:212.8pt;width:174.6pt;height:.05pt;z-index:251658752;mso-position-horizontal-relative:text;mso-position-vertical-relative:text" wrapcoords="-93 0 -93 21046 21600 21046 21600 0 -93 0" stroked="f">
            <v:textbox style="mso-fit-shape-to-text:t" inset="0,0,0,0">
              <w:txbxContent>
                <w:p w14:paraId="7A6095E3" w14:textId="786AC632" w:rsidR="005363BB" w:rsidRPr="003168CE" w:rsidRDefault="005363BB" w:rsidP="005363BB">
                  <w:pPr>
                    <w:pStyle w:val="Caption"/>
                    <w:rPr>
                      <w:b/>
                      <w:bCs/>
                      <w:noProof/>
                      <w:sz w:val="32"/>
                      <w:szCs w:val="32"/>
                    </w:rPr>
                  </w:pPr>
                  <w:r>
                    <w:t xml:space="preserve">Figure </w:t>
                  </w:r>
                  <w:fldSimple w:instr=" SEQ Figure \* ARABIC ">
                    <w:r w:rsidR="001A44F2">
                      <w:rPr>
                        <w:noProof/>
                      </w:rPr>
                      <w:t>1</w:t>
                    </w:r>
                  </w:fldSimple>
                  <w:r>
                    <w:t xml:space="preserve">: Showing Excel Spreadsheet used </w:t>
                  </w:r>
                  <w:r w:rsidR="00A90F1C">
                    <w:t>to</w:t>
                  </w:r>
                  <w:r>
                    <w:t xml:space="preserve"> calcul</w:t>
                  </w:r>
                  <w:r w:rsidR="00A90F1C">
                    <w:t>ate NPV and IRR of Solar Project</w:t>
                  </w:r>
                </w:p>
              </w:txbxContent>
            </v:textbox>
            <w10:wrap type="tight"/>
          </v:shape>
        </w:pict>
      </w:r>
    </w:p>
    <w:p w14:paraId="58D061CB" w14:textId="77777777" w:rsidR="00A86F93" w:rsidRDefault="00A86F93" w:rsidP="00A86F93">
      <w:pPr>
        <w:jc w:val="center"/>
        <w:rPr>
          <w:b/>
          <w:bCs/>
          <w:sz w:val="32"/>
          <w:szCs w:val="32"/>
        </w:rPr>
      </w:pPr>
    </w:p>
    <w:p w14:paraId="59387BD1" w14:textId="77777777" w:rsidR="00A86F93" w:rsidRDefault="00A86F93" w:rsidP="00A86F93">
      <w:pPr>
        <w:jc w:val="center"/>
        <w:rPr>
          <w:b/>
          <w:bCs/>
          <w:sz w:val="32"/>
          <w:szCs w:val="32"/>
        </w:rPr>
      </w:pPr>
    </w:p>
    <w:p w14:paraId="100408C1" w14:textId="77777777" w:rsidR="00A86F93" w:rsidRDefault="00A86F93" w:rsidP="00A86F93">
      <w:pPr>
        <w:jc w:val="center"/>
        <w:rPr>
          <w:b/>
          <w:bCs/>
          <w:sz w:val="32"/>
          <w:szCs w:val="32"/>
        </w:rPr>
      </w:pPr>
    </w:p>
    <w:p w14:paraId="591CD011" w14:textId="0A2923FE" w:rsidR="00815125" w:rsidRDefault="00815125" w:rsidP="003B7DED">
      <w:pPr>
        <w:rPr>
          <w:b/>
          <w:bCs/>
          <w:sz w:val="32"/>
          <w:szCs w:val="32"/>
        </w:rPr>
      </w:pPr>
    </w:p>
    <w:p w14:paraId="705E6C00" w14:textId="77777777" w:rsidR="00520673" w:rsidRDefault="00520673" w:rsidP="007653F4">
      <w:pPr>
        <w:rPr>
          <w:sz w:val="24"/>
          <w:szCs w:val="24"/>
          <w:u w:val="single"/>
        </w:rPr>
      </w:pPr>
    </w:p>
    <w:p w14:paraId="7A02F547" w14:textId="77EBEF58" w:rsidR="007653F4" w:rsidRPr="007653F4" w:rsidRDefault="007653F4" w:rsidP="007653F4">
      <w:pPr>
        <w:rPr>
          <w:sz w:val="24"/>
          <w:szCs w:val="24"/>
          <w:u w:val="single"/>
        </w:rPr>
      </w:pPr>
      <w:r w:rsidRPr="008A608A">
        <w:rPr>
          <w:sz w:val="24"/>
          <w:szCs w:val="24"/>
          <w:u w:val="single"/>
        </w:rPr>
        <w:lastRenderedPageBreak/>
        <w:t xml:space="preserve">Table </w:t>
      </w:r>
      <w:r>
        <w:rPr>
          <w:sz w:val="24"/>
          <w:szCs w:val="24"/>
          <w:u w:val="single"/>
        </w:rPr>
        <w:t xml:space="preserve">2 </w:t>
      </w:r>
      <w:r w:rsidRPr="008A608A">
        <w:rPr>
          <w:sz w:val="24"/>
          <w:szCs w:val="24"/>
          <w:u w:val="single"/>
        </w:rPr>
        <w:t>of the</w:t>
      </w:r>
      <w:r w:rsidR="00EB56B9">
        <w:rPr>
          <w:sz w:val="24"/>
          <w:szCs w:val="24"/>
          <w:u w:val="single"/>
        </w:rPr>
        <w:t xml:space="preserve"> Generator</w:t>
      </w:r>
      <w:r w:rsidRPr="008A608A">
        <w:rPr>
          <w:sz w:val="24"/>
          <w:szCs w:val="24"/>
          <w:u w:val="single"/>
        </w:rPr>
        <w:t xml:space="preserve"> Cash Flow Projection:</w:t>
      </w:r>
    </w:p>
    <w:tbl>
      <w:tblPr>
        <w:tblW w:w="87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5"/>
        <w:gridCol w:w="1369"/>
        <w:gridCol w:w="1369"/>
        <w:gridCol w:w="1369"/>
        <w:gridCol w:w="1369"/>
        <w:gridCol w:w="1369"/>
      </w:tblGrid>
      <w:tr w:rsidR="007653F4" w:rsidRPr="007653F4" w14:paraId="23BA3187" w14:textId="77777777" w:rsidTr="007653F4">
        <w:trPr>
          <w:trHeight w:val="288"/>
        </w:trPr>
        <w:tc>
          <w:tcPr>
            <w:tcW w:w="8780" w:type="dxa"/>
            <w:gridSpan w:val="6"/>
            <w:shd w:val="clear" w:color="auto" w:fill="auto"/>
            <w:noWrap/>
            <w:vAlign w:val="bottom"/>
            <w:hideMark/>
          </w:tcPr>
          <w:p w14:paraId="2C53BE59" w14:textId="77777777" w:rsidR="007653F4" w:rsidRPr="007653F4" w:rsidRDefault="007653F4" w:rsidP="00765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7653F4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Generator Cash Flow Statement Projection</w:t>
            </w:r>
          </w:p>
        </w:tc>
      </w:tr>
      <w:tr w:rsidR="007653F4" w:rsidRPr="007653F4" w14:paraId="28015C15" w14:textId="77777777" w:rsidTr="007653F4">
        <w:trPr>
          <w:trHeight w:val="288"/>
        </w:trPr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390ACFAD" w14:textId="77777777" w:rsidR="007653F4" w:rsidRPr="007653F4" w:rsidRDefault="007653F4" w:rsidP="00765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653F4">
              <w:rPr>
                <w:rFonts w:ascii="Calibri" w:eastAsia="Times New Roman" w:hAnsi="Calibri" w:cs="Calibri"/>
                <w:color w:val="000000"/>
                <w:lang w:eastAsia="en-ZA"/>
              </w:rPr>
              <w:t>Item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6ECDEC32" w14:textId="77777777" w:rsidR="007653F4" w:rsidRPr="007653F4" w:rsidRDefault="007653F4" w:rsidP="00765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653F4">
              <w:rPr>
                <w:rFonts w:ascii="Calibri" w:eastAsia="Times New Roman" w:hAnsi="Calibri" w:cs="Calibri"/>
                <w:color w:val="000000"/>
                <w:lang w:eastAsia="en-ZA"/>
              </w:rPr>
              <w:t>Year 1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6CEB3DE3" w14:textId="77777777" w:rsidR="007653F4" w:rsidRPr="007653F4" w:rsidRDefault="007653F4" w:rsidP="00765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653F4">
              <w:rPr>
                <w:rFonts w:ascii="Calibri" w:eastAsia="Times New Roman" w:hAnsi="Calibri" w:cs="Calibri"/>
                <w:color w:val="000000"/>
                <w:lang w:eastAsia="en-ZA"/>
              </w:rPr>
              <w:t>Year 2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17B213E5" w14:textId="77777777" w:rsidR="007653F4" w:rsidRPr="007653F4" w:rsidRDefault="007653F4" w:rsidP="00765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653F4">
              <w:rPr>
                <w:rFonts w:ascii="Calibri" w:eastAsia="Times New Roman" w:hAnsi="Calibri" w:cs="Calibri"/>
                <w:color w:val="000000"/>
                <w:lang w:eastAsia="en-ZA"/>
              </w:rPr>
              <w:t>Year 3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25B1F75C" w14:textId="77777777" w:rsidR="007653F4" w:rsidRPr="007653F4" w:rsidRDefault="007653F4" w:rsidP="00765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653F4">
              <w:rPr>
                <w:rFonts w:ascii="Calibri" w:eastAsia="Times New Roman" w:hAnsi="Calibri" w:cs="Calibri"/>
                <w:color w:val="000000"/>
                <w:lang w:eastAsia="en-ZA"/>
              </w:rPr>
              <w:t>Year 4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376B3C9E" w14:textId="77777777" w:rsidR="007653F4" w:rsidRPr="007653F4" w:rsidRDefault="007653F4" w:rsidP="00765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653F4">
              <w:rPr>
                <w:rFonts w:ascii="Calibri" w:eastAsia="Times New Roman" w:hAnsi="Calibri" w:cs="Calibri"/>
                <w:color w:val="000000"/>
                <w:lang w:eastAsia="en-ZA"/>
              </w:rPr>
              <w:t>Year 5</w:t>
            </w:r>
          </w:p>
        </w:tc>
      </w:tr>
      <w:tr w:rsidR="007653F4" w:rsidRPr="007653F4" w14:paraId="07758957" w14:textId="77777777" w:rsidTr="007653F4">
        <w:trPr>
          <w:trHeight w:val="288"/>
        </w:trPr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57364D92" w14:textId="77777777" w:rsidR="007653F4" w:rsidRPr="007653F4" w:rsidRDefault="007653F4" w:rsidP="00765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653F4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Cash Profit 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594ABFDE" w14:textId="77777777" w:rsidR="007653F4" w:rsidRPr="007653F4" w:rsidRDefault="007653F4" w:rsidP="007653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653F4">
              <w:rPr>
                <w:rFonts w:ascii="Calibri" w:eastAsia="Times New Roman" w:hAnsi="Calibri" w:cs="Calibri"/>
                <w:color w:val="000000"/>
                <w:lang w:eastAsia="en-ZA"/>
              </w:rPr>
              <w:t>R1 900 000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23AF7BB8" w14:textId="77777777" w:rsidR="007653F4" w:rsidRPr="007653F4" w:rsidRDefault="007653F4" w:rsidP="007653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653F4">
              <w:rPr>
                <w:rFonts w:ascii="Calibri" w:eastAsia="Times New Roman" w:hAnsi="Calibri" w:cs="Calibri"/>
                <w:color w:val="000000"/>
                <w:lang w:eastAsia="en-ZA"/>
              </w:rPr>
              <w:t>R1 900 000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1E2A140B" w14:textId="77777777" w:rsidR="007653F4" w:rsidRPr="007653F4" w:rsidRDefault="007653F4" w:rsidP="007653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653F4">
              <w:rPr>
                <w:rFonts w:ascii="Calibri" w:eastAsia="Times New Roman" w:hAnsi="Calibri" w:cs="Calibri"/>
                <w:color w:val="000000"/>
                <w:lang w:eastAsia="en-ZA"/>
              </w:rPr>
              <w:t>R1 900 000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4F4FA770" w14:textId="77777777" w:rsidR="007653F4" w:rsidRPr="007653F4" w:rsidRDefault="007653F4" w:rsidP="007653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653F4">
              <w:rPr>
                <w:rFonts w:ascii="Calibri" w:eastAsia="Times New Roman" w:hAnsi="Calibri" w:cs="Calibri"/>
                <w:color w:val="000000"/>
                <w:lang w:eastAsia="en-ZA"/>
              </w:rPr>
              <w:t>R1 900 000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3DD74B6E" w14:textId="77777777" w:rsidR="007653F4" w:rsidRPr="007653F4" w:rsidRDefault="007653F4" w:rsidP="007653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653F4">
              <w:rPr>
                <w:rFonts w:ascii="Calibri" w:eastAsia="Times New Roman" w:hAnsi="Calibri" w:cs="Calibri"/>
                <w:color w:val="000000"/>
                <w:lang w:eastAsia="en-ZA"/>
              </w:rPr>
              <w:t>R1 900 000</w:t>
            </w:r>
          </w:p>
        </w:tc>
      </w:tr>
      <w:tr w:rsidR="007653F4" w:rsidRPr="007653F4" w14:paraId="1EA24BFD" w14:textId="77777777" w:rsidTr="007653F4">
        <w:trPr>
          <w:trHeight w:val="288"/>
        </w:trPr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432281EE" w14:textId="77777777" w:rsidR="007653F4" w:rsidRPr="007653F4" w:rsidRDefault="007653F4" w:rsidP="00765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653F4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Operating Costs 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1DDF7190" w14:textId="77777777" w:rsidR="007653F4" w:rsidRPr="007653F4" w:rsidRDefault="007653F4" w:rsidP="007653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653F4">
              <w:rPr>
                <w:rFonts w:ascii="Calibri" w:eastAsia="Times New Roman" w:hAnsi="Calibri" w:cs="Calibri"/>
                <w:color w:val="FF0000"/>
                <w:lang w:eastAsia="en-ZA"/>
              </w:rPr>
              <w:t>-R100 000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20145C95" w14:textId="77777777" w:rsidR="007653F4" w:rsidRPr="007653F4" w:rsidRDefault="007653F4" w:rsidP="007653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653F4">
              <w:rPr>
                <w:rFonts w:ascii="Calibri" w:eastAsia="Times New Roman" w:hAnsi="Calibri" w:cs="Calibri"/>
                <w:color w:val="FF0000"/>
                <w:lang w:eastAsia="en-ZA"/>
              </w:rPr>
              <w:t>-R100 000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48308D9B" w14:textId="77777777" w:rsidR="007653F4" w:rsidRPr="007653F4" w:rsidRDefault="007653F4" w:rsidP="007653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653F4">
              <w:rPr>
                <w:rFonts w:ascii="Calibri" w:eastAsia="Times New Roman" w:hAnsi="Calibri" w:cs="Calibri"/>
                <w:color w:val="FF0000"/>
                <w:lang w:eastAsia="en-ZA"/>
              </w:rPr>
              <w:t>-R100 000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09B5461C" w14:textId="77777777" w:rsidR="007653F4" w:rsidRPr="007653F4" w:rsidRDefault="007653F4" w:rsidP="007653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653F4">
              <w:rPr>
                <w:rFonts w:ascii="Calibri" w:eastAsia="Times New Roman" w:hAnsi="Calibri" w:cs="Calibri"/>
                <w:color w:val="FF0000"/>
                <w:lang w:eastAsia="en-ZA"/>
              </w:rPr>
              <w:t>-R100 000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0A4F48A3" w14:textId="77777777" w:rsidR="007653F4" w:rsidRPr="007653F4" w:rsidRDefault="007653F4" w:rsidP="007653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653F4">
              <w:rPr>
                <w:rFonts w:ascii="Calibri" w:eastAsia="Times New Roman" w:hAnsi="Calibri" w:cs="Calibri"/>
                <w:color w:val="FF0000"/>
                <w:lang w:eastAsia="en-ZA"/>
              </w:rPr>
              <w:t>-R100 000</w:t>
            </w:r>
          </w:p>
        </w:tc>
      </w:tr>
      <w:tr w:rsidR="007653F4" w:rsidRPr="007653F4" w14:paraId="7826E56E" w14:textId="77777777" w:rsidTr="007653F4">
        <w:trPr>
          <w:trHeight w:val="288"/>
        </w:trPr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5349FA48" w14:textId="77777777" w:rsidR="007653F4" w:rsidRPr="007653F4" w:rsidRDefault="007653F4" w:rsidP="00765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653F4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Net Cash Flow 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58138009" w14:textId="77777777" w:rsidR="007653F4" w:rsidRPr="007653F4" w:rsidRDefault="007653F4" w:rsidP="007653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653F4">
              <w:rPr>
                <w:rFonts w:ascii="Calibri" w:eastAsia="Times New Roman" w:hAnsi="Calibri" w:cs="Calibri"/>
                <w:color w:val="000000"/>
                <w:lang w:eastAsia="en-ZA"/>
              </w:rPr>
              <w:t>R1 800 000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7F23B7FA" w14:textId="77777777" w:rsidR="007653F4" w:rsidRPr="007653F4" w:rsidRDefault="007653F4" w:rsidP="007653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653F4">
              <w:rPr>
                <w:rFonts w:ascii="Calibri" w:eastAsia="Times New Roman" w:hAnsi="Calibri" w:cs="Calibri"/>
                <w:color w:val="000000"/>
                <w:lang w:eastAsia="en-ZA"/>
              </w:rPr>
              <w:t>R1 800 000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1855E271" w14:textId="77777777" w:rsidR="007653F4" w:rsidRPr="007653F4" w:rsidRDefault="007653F4" w:rsidP="007653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653F4">
              <w:rPr>
                <w:rFonts w:ascii="Calibri" w:eastAsia="Times New Roman" w:hAnsi="Calibri" w:cs="Calibri"/>
                <w:color w:val="000000"/>
                <w:lang w:eastAsia="en-ZA"/>
              </w:rPr>
              <w:t>R1 800 000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31DCBCD4" w14:textId="77777777" w:rsidR="007653F4" w:rsidRPr="007653F4" w:rsidRDefault="007653F4" w:rsidP="007653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653F4">
              <w:rPr>
                <w:rFonts w:ascii="Calibri" w:eastAsia="Times New Roman" w:hAnsi="Calibri" w:cs="Calibri"/>
                <w:color w:val="000000"/>
                <w:lang w:eastAsia="en-ZA"/>
              </w:rPr>
              <w:t>R1 800 000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7C44D832" w14:textId="77777777" w:rsidR="007653F4" w:rsidRPr="007653F4" w:rsidRDefault="007653F4" w:rsidP="007653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653F4">
              <w:rPr>
                <w:rFonts w:ascii="Calibri" w:eastAsia="Times New Roman" w:hAnsi="Calibri" w:cs="Calibri"/>
                <w:color w:val="000000"/>
                <w:lang w:eastAsia="en-ZA"/>
              </w:rPr>
              <w:t>R1 800 000</w:t>
            </w:r>
          </w:p>
        </w:tc>
      </w:tr>
    </w:tbl>
    <w:p w14:paraId="1AC13790" w14:textId="03DCB405" w:rsidR="00A86F93" w:rsidRDefault="00A86F93" w:rsidP="00A86F93">
      <w:pPr>
        <w:jc w:val="center"/>
        <w:rPr>
          <w:b/>
          <w:bCs/>
          <w:sz w:val="32"/>
          <w:szCs w:val="32"/>
        </w:rPr>
      </w:pPr>
    </w:p>
    <w:p w14:paraId="30C2F72E" w14:textId="4408852D" w:rsidR="00FF16C9" w:rsidRPr="009646D7" w:rsidRDefault="00FF16C9" w:rsidP="00FF16C9">
      <w:pPr>
        <w:rPr>
          <w:sz w:val="24"/>
          <w:szCs w:val="24"/>
          <w:u w:val="single"/>
        </w:rPr>
      </w:pPr>
      <w:r w:rsidRPr="009646D7">
        <w:rPr>
          <w:sz w:val="24"/>
          <w:szCs w:val="24"/>
          <w:u w:val="single"/>
        </w:rPr>
        <w:t xml:space="preserve">Calculation for Payback Period for the </w:t>
      </w:r>
      <w:r>
        <w:rPr>
          <w:sz w:val="24"/>
          <w:szCs w:val="24"/>
          <w:u w:val="single"/>
        </w:rPr>
        <w:t>Generator</w:t>
      </w:r>
      <w:r w:rsidRPr="009646D7">
        <w:rPr>
          <w:sz w:val="24"/>
          <w:szCs w:val="24"/>
          <w:u w:val="single"/>
        </w:rPr>
        <w:t xml:space="preserve">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5"/>
        <w:gridCol w:w="487"/>
      </w:tblGrid>
      <w:tr w:rsidR="00FF16C9" w14:paraId="5C2EEB7E" w14:textId="77777777" w:rsidTr="00FD44D4">
        <w:tc>
          <w:tcPr>
            <w:tcW w:w="8755" w:type="dxa"/>
          </w:tcPr>
          <w:p w14:paraId="429174AE" w14:textId="2794B72D" w:rsidR="00FF16C9" w:rsidRDefault="00FF16C9" w:rsidP="00FD44D4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Payback Period = Cost of Investment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÷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Average Net Cash Flow</w:t>
            </w:r>
          </w:p>
          <w:p w14:paraId="6136104D" w14:textId="17D56888" w:rsidR="00FF16C9" w:rsidRDefault="00FF16C9" w:rsidP="00FD44D4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Average Net Cash Flow= </w:t>
            </w:r>
            <w:r>
              <w:rPr>
                <w:sz w:val="24"/>
                <w:szCs w:val="24"/>
              </w:rPr>
              <w:t>R1 800 000</w:t>
            </w:r>
          </w:p>
          <w:p w14:paraId="721C32AF" w14:textId="5C83121F" w:rsidR="00FF16C9" w:rsidRDefault="00FF16C9" w:rsidP="00FD44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Payback Period= R</w:t>
            </w:r>
            <w:r>
              <w:rPr>
                <w:sz w:val="24"/>
                <w:szCs w:val="24"/>
              </w:rPr>
              <w:t>6 000 000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÷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R</w:t>
            </w:r>
            <w:r>
              <w:rPr>
                <w:rFonts w:eastAsiaTheme="minorEastAsia"/>
                <w:sz w:val="24"/>
                <w:szCs w:val="24"/>
              </w:rPr>
              <w:t>1 800 000</w:t>
            </w:r>
            <w:r>
              <w:rPr>
                <w:rFonts w:eastAsiaTheme="minorEastAsia"/>
                <w:sz w:val="24"/>
                <w:szCs w:val="24"/>
              </w:rPr>
              <w:t>= 3.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>
              <w:rPr>
                <w:rFonts w:eastAsiaTheme="minorEastAsia"/>
                <w:sz w:val="24"/>
                <w:szCs w:val="24"/>
              </w:rPr>
              <w:t>3 years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</w:p>
        </w:tc>
        <w:tc>
          <w:tcPr>
            <w:tcW w:w="487" w:type="dxa"/>
          </w:tcPr>
          <w:p w14:paraId="3ED1662D" w14:textId="77777777" w:rsidR="00FF16C9" w:rsidRDefault="00FF16C9" w:rsidP="00FD44D4">
            <w:pPr>
              <w:rPr>
                <w:sz w:val="24"/>
                <w:szCs w:val="24"/>
              </w:rPr>
            </w:pPr>
          </w:p>
          <w:p w14:paraId="024996E8" w14:textId="4625C39A" w:rsidR="00FF16C9" w:rsidRDefault="00FF16C9" w:rsidP="00FD44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3B7DED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)</w:t>
            </w:r>
          </w:p>
        </w:tc>
      </w:tr>
    </w:tbl>
    <w:p w14:paraId="2F5F9347" w14:textId="6B931E8D" w:rsidR="003B7DED" w:rsidRDefault="003B7DED" w:rsidP="003B7DED">
      <w:pPr>
        <w:rPr>
          <w:b/>
          <w:bCs/>
          <w:sz w:val="32"/>
          <w:szCs w:val="32"/>
        </w:rPr>
      </w:pPr>
    </w:p>
    <w:p w14:paraId="7DEFC3AE" w14:textId="007E7AA1" w:rsidR="00D23BF8" w:rsidRPr="00196CC9" w:rsidRDefault="00D23BF8" w:rsidP="00D23BF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Net Present Value</w:t>
      </w:r>
      <w:r w:rsidRPr="00196CC9">
        <w:rPr>
          <w:sz w:val="24"/>
          <w:szCs w:val="24"/>
          <w:u w:val="single"/>
        </w:rPr>
        <w:t xml:space="preserve"> (</w:t>
      </w:r>
      <w:r>
        <w:rPr>
          <w:sz w:val="24"/>
          <w:szCs w:val="24"/>
          <w:u w:val="single"/>
        </w:rPr>
        <w:t>NPV</w:t>
      </w:r>
      <w:r w:rsidRPr="00196CC9">
        <w:rPr>
          <w:sz w:val="24"/>
          <w:szCs w:val="24"/>
          <w:u w:val="single"/>
        </w:rPr>
        <w:t>)</w:t>
      </w:r>
      <w:r>
        <w:rPr>
          <w:sz w:val="24"/>
          <w:szCs w:val="24"/>
          <w:u w:val="single"/>
        </w:rPr>
        <w:t xml:space="preserve"> of </w:t>
      </w:r>
      <w:r w:rsidR="00891BE2">
        <w:rPr>
          <w:sz w:val="24"/>
          <w:szCs w:val="24"/>
          <w:u w:val="single"/>
        </w:rPr>
        <w:t>Generator</w:t>
      </w:r>
      <w:r>
        <w:rPr>
          <w:sz w:val="24"/>
          <w:szCs w:val="24"/>
          <w:u w:val="single"/>
        </w:rPr>
        <w:t xml:space="preserve"> System</w:t>
      </w:r>
      <w:r w:rsidRPr="00196CC9">
        <w:rPr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5"/>
        <w:gridCol w:w="487"/>
      </w:tblGrid>
      <w:tr w:rsidR="00D23BF8" w14:paraId="04A2284F" w14:textId="77777777" w:rsidTr="00FD44D4">
        <w:tc>
          <w:tcPr>
            <w:tcW w:w="8755" w:type="dxa"/>
          </w:tcPr>
          <w:p w14:paraId="7232E6BD" w14:textId="77777777" w:rsidR="00D23BF8" w:rsidRPr="00E47675" w:rsidRDefault="00D23BF8" w:rsidP="00FD44D4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NPV=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Cash Flow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(1+i)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-initial investment</m:t>
                </m:r>
              </m:oMath>
            </m:oMathPara>
          </w:p>
          <w:p w14:paraId="25CADCAB" w14:textId="33A569F3" w:rsidR="00D23BF8" w:rsidRPr="00A02E4E" w:rsidRDefault="00D23BF8" w:rsidP="00FD44D4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Therefore:</w:t>
            </w:r>
            <w:r>
              <w:rPr>
                <w:sz w:val="24"/>
                <w:szCs w:val="24"/>
              </w:rPr>
              <w:br/>
            </w: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1 800 000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(1+16.5%)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1 800 000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(1+16.5%)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1 800 000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(1+16.5%)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1 800 000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(1+16.5%)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1 800 000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(1+16.5%)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5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72805745" w14:textId="16F96C5F" w:rsidR="00D23BF8" w:rsidRDefault="00D23BF8" w:rsidP="00FD44D4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-R</w:t>
            </w:r>
            <w:r>
              <w:rPr>
                <w:rFonts w:eastAsiaTheme="minorEastAsia"/>
                <w:sz w:val="24"/>
                <w:szCs w:val="24"/>
              </w:rPr>
              <w:t>6 000 000</w:t>
            </w:r>
          </w:p>
          <w:p w14:paraId="40A0F963" w14:textId="1CDBA6CA" w:rsidR="00D23BF8" w:rsidRDefault="00D23BF8" w:rsidP="00FD44D4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=</w:t>
            </w:r>
            <w:r>
              <w:rPr>
                <w:rFonts w:eastAsiaTheme="minorEastAsia"/>
                <w:sz w:val="24"/>
                <w:szCs w:val="24"/>
              </w:rPr>
              <w:t>- R174 364</w:t>
            </w:r>
          </w:p>
          <w:p w14:paraId="7A8C2699" w14:textId="77777777" w:rsidR="00D23BF8" w:rsidRDefault="00D23BF8" w:rsidP="00FD44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7" w:type="dxa"/>
          </w:tcPr>
          <w:p w14:paraId="6DB1C167" w14:textId="77777777" w:rsidR="00D23BF8" w:rsidRDefault="00D23BF8" w:rsidP="00FD44D4">
            <w:pPr>
              <w:rPr>
                <w:sz w:val="24"/>
                <w:szCs w:val="24"/>
              </w:rPr>
            </w:pPr>
          </w:p>
          <w:p w14:paraId="57557624" w14:textId="0B3B1AC3" w:rsidR="00D23BF8" w:rsidRDefault="00D23BF8" w:rsidP="00FD44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)</w:t>
            </w:r>
          </w:p>
        </w:tc>
      </w:tr>
    </w:tbl>
    <w:p w14:paraId="0608088E" w14:textId="416700F4" w:rsidR="00D23BF8" w:rsidRDefault="00D23BF8" w:rsidP="003B7DED">
      <w:pPr>
        <w:rPr>
          <w:b/>
          <w:bCs/>
          <w:sz w:val="32"/>
          <w:szCs w:val="32"/>
        </w:rPr>
      </w:pPr>
    </w:p>
    <w:p w14:paraId="48FC1372" w14:textId="618E4B73" w:rsidR="00815125" w:rsidRDefault="00815125" w:rsidP="00815125">
      <w:pPr>
        <w:rPr>
          <w:sz w:val="24"/>
          <w:szCs w:val="24"/>
          <w:u w:val="single"/>
        </w:rPr>
      </w:pPr>
      <w:r w:rsidRPr="00426CF6">
        <w:rPr>
          <w:sz w:val="24"/>
          <w:szCs w:val="24"/>
          <w:u w:val="single"/>
        </w:rPr>
        <w:t xml:space="preserve">Calculation for Internal Rate of Return (IRR) for the </w:t>
      </w:r>
      <w:r>
        <w:rPr>
          <w:sz w:val="24"/>
          <w:szCs w:val="24"/>
          <w:u w:val="single"/>
        </w:rPr>
        <w:t>Generator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5"/>
        <w:gridCol w:w="487"/>
      </w:tblGrid>
      <w:tr w:rsidR="00815125" w14:paraId="418FFD33" w14:textId="77777777" w:rsidTr="00FD44D4">
        <w:tc>
          <w:tcPr>
            <w:tcW w:w="8755" w:type="dxa"/>
          </w:tcPr>
          <w:p w14:paraId="0982CA6B" w14:textId="77777777" w:rsidR="00815125" w:rsidRPr="00B022DE" w:rsidRDefault="00815125" w:rsidP="00FD44D4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NPV=0=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Cash Flow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(1+IRR)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-initial investment</m:t>
                </m:r>
              </m:oMath>
            </m:oMathPara>
          </w:p>
          <w:p w14:paraId="799C21B7" w14:textId="20E99EBB" w:rsidR="00815125" w:rsidRPr="00B022DE" w:rsidRDefault="00815125" w:rsidP="00FD44D4">
            <w:pPr>
              <w:jc w:val="center"/>
              <w:rPr>
                <w:rFonts w:eastAsiaTheme="minorEastAsia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1 800 000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(1+IRR)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1 800 000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(1+IRR)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1 800 000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(1+IRR)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1 800 000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(1+IRR)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1 800 000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(1+IRR)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6 000 000</m:t>
              </m:r>
            </m:oMath>
            <w:r w:rsidRPr="00B022DE">
              <w:rPr>
                <w:rFonts w:eastAsiaTheme="minorEastAsia"/>
                <w:sz w:val="24"/>
                <w:szCs w:val="24"/>
              </w:rPr>
              <w:t>=0</w:t>
            </w:r>
          </w:p>
          <w:p w14:paraId="75C6682E" w14:textId="010F8078" w:rsidR="00815125" w:rsidRPr="00EE5D75" w:rsidRDefault="00815125" w:rsidP="00FD44D4">
            <w:pPr>
              <w:rPr>
                <w:rFonts w:eastAsiaTheme="minorEastAsia"/>
                <w:sz w:val="24"/>
                <w:szCs w:val="24"/>
              </w:rPr>
            </w:pPr>
          </w:p>
          <w:p w14:paraId="5797B2E8" w14:textId="5F46B8EE" w:rsidR="00815125" w:rsidRPr="00E47675" w:rsidRDefault="00815125" w:rsidP="00FD44D4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Therefore, IRR= 1</w:t>
            </w:r>
            <w:r w:rsidR="00B6607D">
              <w:rPr>
                <w:rFonts w:eastAsiaTheme="minorEastAsia"/>
                <w:sz w:val="24"/>
                <w:szCs w:val="24"/>
              </w:rPr>
              <w:t>5</w:t>
            </w:r>
            <w:r>
              <w:rPr>
                <w:rFonts w:eastAsiaTheme="minorEastAsia"/>
                <w:sz w:val="24"/>
                <w:szCs w:val="24"/>
              </w:rPr>
              <w:t>%</w:t>
            </w:r>
          </w:p>
          <w:p w14:paraId="71B75468" w14:textId="77777777" w:rsidR="00815125" w:rsidRDefault="00815125" w:rsidP="00FD44D4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487" w:type="dxa"/>
          </w:tcPr>
          <w:p w14:paraId="212E09BA" w14:textId="77777777" w:rsidR="00815125" w:rsidRDefault="00815125" w:rsidP="00FD44D4">
            <w:pPr>
              <w:rPr>
                <w:sz w:val="24"/>
                <w:szCs w:val="24"/>
                <w:u w:val="single"/>
              </w:rPr>
            </w:pPr>
          </w:p>
          <w:p w14:paraId="7E37E66E" w14:textId="212EB5F5" w:rsidR="00815125" w:rsidRDefault="00815125" w:rsidP="00FD44D4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(</w:t>
            </w:r>
            <w:r w:rsidR="007D6384">
              <w:rPr>
                <w:sz w:val="24"/>
                <w:szCs w:val="24"/>
                <w:u w:val="single"/>
              </w:rPr>
              <w:t>8</w:t>
            </w:r>
            <w:r>
              <w:rPr>
                <w:sz w:val="24"/>
                <w:szCs w:val="24"/>
                <w:u w:val="single"/>
              </w:rPr>
              <w:t>)</w:t>
            </w:r>
          </w:p>
        </w:tc>
      </w:tr>
    </w:tbl>
    <w:p w14:paraId="12A1B626" w14:textId="407091A7" w:rsidR="00C73B1E" w:rsidRDefault="00C73B1E" w:rsidP="00C73B1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5920" behindDoc="0" locked="0" layoutInCell="1" allowOverlap="1" wp14:anchorId="6E644E70" wp14:editId="3AA9ECE2">
            <wp:simplePos x="0" y="0"/>
            <wp:positionH relativeFrom="column">
              <wp:posOffset>1739900</wp:posOffset>
            </wp:positionH>
            <wp:positionV relativeFrom="paragraph">
              <wp:posOffset>154940</wp:posOffset>
            </wp:positionV>
            <wp:extent cx="1960245" cy="2416810"/>
            <wp:effectExtent l="0" t="0" r="0" b="0"/>
            <wp:wrapNone/>
            <wp:docPr id="6" name="Picture 6" descr="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pplication, table, Exce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615" cy="2417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471051" w14:textId="77777777" w:rsidR="00C73B1E" w:rsidRDefault="00C73B1E" w:rsidP="00C73B1E">
      <w:pPr>
        <w:rPr>
          <w:b/>
          <w:bCs/>
          <w:sz w:val="32"/>
          <w:szCs w:val="32"/>
        </w:rPr>
      </w:pPr>
    </w:p>
    <w:p w14:paraId="77B8EB56" w14:textId="77777777" w:rsidR="00C73B1E" w:rsidRDefault="00C73B1E" w:rsidP="00C73B1E">
      <w:pPr>
        <w:rPr>
          <w:b/>
          <w:bCs/>
          <w:sz w:val="32"/>
          <w:szCs w:val="32"/>
        </w:rPr>
      </w:pPr>
    </w:p>
    <w:p w14:paraId="505AA9BB" w14:textId="1C0198CA" w:rsidR="00C73B1E" w:rsidRDefault="00C73B1E" w:rsidP="00C73B1E">
      <w:pPr>
        <w:rPr>
          <w:b/>
          <w:bCs/>
          <w:sz w:val="32"/>
          <w:szCs w:val="32"/>
        </w:rPr>
      </w:pPr>
    </w:p>
    <w:p w14:paraId="072CB575" w14:textId="399084F7" w:rsidR="00C73B1E" w:rsidRDefault="00A90F1C" w:rsidP="00C73B1E">
      <w:pPr>
        <w:rPr>
          <w:b/>
          <w:bCs/>
          <w:sz w:val="32"/>
          <w:szCs w:val="32"/>
        </w:rPr>
      </w:pPr>
      <w:r>
        <w:rPr>
          <w:noProof/>
        </w:rPr>
        <w:pict w14:anchorId="0933FDD1">
          <v:shape id="_x0000_s1027" type="#_x0000_t202" style="position:absolute;margin-left:133.3pt;margin-top:81.9pt;width:168.45pt;height:31.95pt;z-index:251659776;mso-position-horizontal-relative:text;mso-position-vertical-relative:text" stroked="f">
            <v:textbox style="mso-fit-shape-to-text:t" inset="0,0,0,0">
              <w:txbxContent>
                <w:p w14:paraId="4E8D9B41" w14:textId="77777777" w:rsidR="00886056" w:rsidRDefault="00886056" w:rsidP="00A90F1C">
                  <w:pPr>
                    <w:pStyle w:val="Caption"/>
                  </w:pPr>
                </w:p>
                <w:p w14:paraId="2A9CE569" w14:textId="26498A95" w:rsidR="00A90F1C" w:rsidRPr="00661A47" w:rsidRDefault="00A90F1C" w:rsidP="00A90F1C">
                  <w:pPr>
                    <w:pStyle w:val="Caption"/>
                    <w:rPr>
                      <w:b/>
                      <w:bCs/>
                      <w:noProof/>
                      <w:sz w:val="32"/>
                      <w:szCs w:val="32"/>
                    </w:rPr>
                  </w:pPr>
                  <w:r>
                    <w:t xml:space="preserve">Figure </w:t>
                  </w:r>
                  <w:fldSimple w:instr=" SEQ Figure \* ARABIC ">
                    <w:r w:rsidR="001A44F2">
                      <w:rPr>
                        <w:noProof/>
                      </w:rPr>
                      <w:t>2</w:t>
                    </w:r>
                  </w:fldSimple>
                  <w:r>
                    <w:t xml:space="preserve">: Showing Excel spreadsheet used to calculate Generator </w:t>
                  </w:r>
                  <w:r w:rsidR="00785F89">
                    <w:t>Project’s NPV</w:t>
                  </w:r>
                  <w:r>
                    <w:t xml:space="preserve"> and IRR</w:t>
                  </w:r>
                </w:p>
              </w:txbxContent>
            </v:textbox>
          </v:shape>
        </w:pict>
      </w:r>
    </w:p>
    <w:p w14:paraId="293DE10B" w14:textId="77777777" w:rsidR="00520673" w:rsidRPr="00BE7215" w:rsidRDefault="00520673" w:rsidP="00C73B1E">
      <w:pPr>
        <w:rPr>
          <w:b/>
          <w:bCs/>
          <w:sz w:val="32"/>
          <w:szCs w:val="32"/>
        </w:rPr>
      </w:pPr>
    </w:p>
    <w:p w14:paraId="1258897F" w14:textId="62083E2B" w:rsidR="0023677F" w:rsidRPr="0023677F" w:rsidRDefault="0023677F" w:rsidP="00C57A4B">
      <w:pPr>
        <w:rPr>
          <w:u w:val="single"/>
        </w:rPr>
      </w:pPr>
      <w:r w:rsidRPr="0023677F">
        <w:rPr>
          <w:u w:val="single"/>
        </w:rPr>
        <w:lastRenderedPageBreak/>
        <w:t xml:space="preserve">Table </w:t>
      </w:r>
      <w:r w:rsidR="00AA29BE">
        <w:rPr>
          <w:u w:val="single"/>
        </w:rPr>
        <w:t>3</w:t>
      </w:r>
      <w:r w:rsidRPr="0023677F">
        <w:rPr>
          <w:u w:val="single"/>
        </w:rPr>
        <w:t xml:space="preserve"> showing</w:t>
      </w:r>
      <w:r w:rsidR="00F2247E">
        <w:rPr>
          <w:u w:val="single"/>
        </w:rPr>
        <w:t xml:space="preserve"> Liquidity</w:t>
      </w:r>
      <w:r w:rsidRPr="0023677F">
        <w:rPr>
          <w:u w:val="single"/>
        </w:rPr>
        <w:t xml:space="preserve"> </w:t>
      </w:r>
      <w:r w:rsidR="00F14822">
        <w:rPr>
          <w:u w:val="single"/>
        </w:rPr>
        <w:t>Ratios</w:t>
      </w:r>
      <w:r w:rsidRPr="0023677F">
        <w:rPr>
          <w:u w:val="single"/>
        </w:rPr>
        <w:t xml:space="preserve"> for Cryptoh</w:t>
      </w:r>
      <w:r w:rsidR="00DE7D90">
        <w:rPr>
          <w:u w:val="single"/>
        </w:rPr>
        <w:t>u</w:t>
      </w:r>
      <w:r w:rsidRPr="0023677F">
        <w:rPr>
          <w:u w:val="single"/>
        </w:rPr>
        <w:t>b (Pty) Ltd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"/>
        <w:gridCol w:w="3075"/>
        <w:gridCol w:w="3259"/>
        <w:gridCol w:w="2218"/>
      </w:tblGrid>
      <w:tr w:rsidR="00C73B1E" w14:paraId="24E427E3" w14:textId="77777777" w:rsidTr="00F2247E">
        <w:tc>
          <w:tcPr>
            <w:tcW w:w="464" w:type="dxa"/>
          </w:tcPr>
          <w:p w14:paraId="16207C5B" w14:textId="77777777" w:rsidR="00F14822" w:rsidRPr="00F14822" w:rsidRDefault="00F14822" w:rsidP="001C3C9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075" w:type="dxa"/>
          </w:tcPr>
          <w:p w14:paraId="6A8065CA" w14:textId="1627F64C" w:rsidR="00F14822" w:rsidRPr="001F1D04" w:rsidRDefault="00F14822" w:rsidP="00F14822">
            <w:pPr>
              <w:jc w:val="center"/>
              <w:rPr>
                <w:b/>
                <w:bCs/>
                <w:sz w:val="24"/>
                <w:szCs w:val="24"/>
              </w:rPr>
            </w:pPr>
            <w:r w:rsidRPr="001F1D04">
              <w:rPr>
                <w:b/>
                <w:bCs/>
                <w:sz w:val="24"/>
                <w:szCs w:val="24"/>
              </w:rPr>
              <w:t>Ratio</w:t>
            </w:r>
          </w:p>
        </w:tc>
        <w:tc>
          <w:tcPr>
            <w:tcW w:w="3259" w:type="dxa"/>
          </w:tcPr>
          <w:p w14:paraId="5ACDDFCE" w14:textId="512DED8A" w:rsidR="00F14822" w:rsidRPr="001F1D04" w:rsidRDefault="00F14822" w:rsidP="00F14822">
            <w:pPr>
              <w:jc w:val="center"/>
              <w:rPr>
                <w:b/>
                <w:bCs/>
                <w:sz w:val="24"/>
                <w:szCs w:val="24"/>
              </w:rPr>
            </w:pPr>
            <w:r w:rsidRPr="001F1D04">
              <w:rPr>
                <w:b/>
                <w:bCs/>
                <w:sz w:val="24"/>
                <w:szCs w:val="24"/>
              </w:rPr>
              <w:t>Formula</w:t>
            </w:r>
          </w:p>
        </w:tc>
        <w:tc>
          <w:tcPr>
            <w:tcW w:w="2218" w:type="dxa"/>
          </w:tcPr>
          <w:p w14:paraId="270FD17B" w14:textId="62078541" w:rsidR="00F14822" w:rsidRPr="001F1D04" w:rsidRDefault="00F14822" w:rsidP="00F14822">
            <w:pPr>
              <w:jc w:val="center"/>
              <w:rPr>
                <w:b/>
                <w:bCs/>
                <w:sz w:val="24"/>
                <w:szCs w:val="24"/>
              </w:rPr>
            </w:pPr>
            <w:r w:rsidRPr="001F1D04">
              <w:rPr>
                <w:b/>
                <w:bCs/>
                <w:sz w:val="24"/>
                <w:szCs w:val="24"/>
              </w:rPr>
              <w:t>2021</w:t>
            </w:r>
            <w:r w:rsidR="00966CC3" w:rsidRPr="001F1D04">
              <w:rPr>
                <w:b/>
                <w:bCs/>
                <w:sz w:val="24"/>
                <w:szCs w:val="24"/>
              </w:rPr>
              <w:t>/2022</w:t>
            </w:r>
          </w:p>
        </w:tc>
      </w:tr>
      <w:tr w:rsidR="00C73B1E" w14:paraId="1BCDDFAB" w14:textId="77777777" w:rsidTr="00F2247E">
        <w:tc>
          <w:tcPr>
            <w:tcW w:w="464" w:type="dxa"/>
            <w:tcBorders>
              <w:bottom w:val="single" w:sz="4" w:space="0" w:color="auto"/>
            </w:tcBorders>
          </w:tcPr>
          <w:p w14:paraId="3DD9D88B" w14:textId="45CB426E" w:rsidR="00F14822" w:rsidRDefault="00F14822" w:rsidP="00F148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075" w:type="dxa"/>
            <w:tcBorders>
              <w:bottom w:val="single" w:sz="4" w:space="0" w:color="auto"/>
            </w:tcBorders>
          </w:tcPr>
          <w:p w14:paraId="2CDD2BD3" w14:textId="774F721E" w:rsidR="00F14822" w:rsidRPr="001F1D04" w:rsidRDefault="00F14822" w:rsidP="00F14822">
            <w:pPr>
              <w:jc w:val="center"/>
            </w:pPr>
            <w:r w:rsidRPr="001F1D04">
              <w:t>Current Ratio</w:t>
            </w:r>
          </w:p>
        </w:tc>
        <w:tc>
          <w:tcPr>
            <w:tcW w:w="3259" w:type="dxa"/>
          </w:tcPr>
          <w:p w14:paraId="3BE6FA1F" w14:textId="14D333F9" w:rsidR="00F14822" w:rsidRPr="001F1D04" w:rsidRDefault="00F14822" w:rsidP="00F14822">
            <w:pPr>
              <w:jc w:val="center"/>
            </w:pPr>
            <w:r w:rsidRPr="001F1D04">
              <w:t>Current Assets/Current Liabilities</w:t>
            </w:r>
          </w:p>
        </w:tc>
        <w:tc>
          <w:tcPr>
            <w:tcW w:w="2218" w:type="dxa"/>
          </w:tcPr>
          <w:p w14:paraId="27164125" w14:textId="7306BB5C" w:rsidR="00F14822" w:rsidRPr="001F1D04" w:rsidRDefault="00F14822" w:rsidP="00F14822">
            <w:pPr>
              <w:jc w:val="center"/>
            </w:pPr>
            <w:r w:rsidRPr="001F1D04">
              <w:t>0.64</w:t>
            </w:r>
          </w:p>
        </w:tc>
      </w:tr>
      <w:tr w:rsidR="00C73B1E" w14:paraId="2FA09BCD" w14:textId="77777777" w:rsidTr="00F2247E">
        <w:trPr>
          <w:trHeight w:val="471"/>
        </w:trPr>
        <w:tc>
          <w:tcPr>
            <w:tcW w:w="464" w:type="dxa"/>
            <w:tcBorders>
              <w:bottom w:val="single" w:sz="4" w:space="0" w:color="auto"/>
            </w:tcBorders>
          </w:tcPr>
          <w:p w14:paraId="00A71A32" w14:textId="7362985F" w:rsidR="00F14822" w:rsidRPr="00F2247E" w:rsidRDefault="00F2247E" w:rsidP="002018FB">
            <w:pPr>
              <w:jc w:val="center"/>
              <w:rPr>
                <w:sz w:val="32"/>
                <w:szCs w:val="32"/>
              </w:rPr>
            </w:pPr>
            <w:r w:rsidRPr="00F2247E">
              <w:rPr>
                <w:sz w:val="24"/>
                <w:szCs w:val="24"/>
              </w:rPr>
              <w:t>2.</w:t>
            </w:r>
          </w:p>
        </w:tc>
        <w:tc>
          <w:tcPr>
            <w:tcW w:w="3075" w:type="dxa"/>
            <w:tcBorders>
              <w:bottom w:val="single" w:sz="4" w:space="0" w:color="auto"/>
            </w:tcBorders>
          </w:tcPr>
          <w:p w14:paraId="5D93CE16" w14:textId="0F40D00D" w:rsidR="00F14822" w:rsidRPr="001F1D04" w:rsidRDefault="00F2247E" w:rsidP="002018FB">
            <w:pPr>
              <w:jc w:val="center"/>
            </w:pPr>
            <w:r w:rsidRPr="001F1D04">
              <w:t>Net Working Capital</w:t>
            </w:r>
          </w:p>
        </w:tc>
        <w:tc>
          <w:tcPr>
            <w:tcW w:w="3259" w:type="dxa"/>
          </w:tcPr>
          <w:p w14:paraId="0A5618D5" w14:textId="0EF33B06" w:rsidR="00F14822" w:rsidRPr="001F1D04" w:rsidRDefault="00F2247E" w:rsidP="002018FB">
            <w:pPr>
              <w:jc w:val="center"/>
            </w:pPr>
            <w:r w:rsidRPr="001F1D04">
              <w:t>Current Assets -Current Liabilities</w:t>
            </w:r>
          </w:p>
        </w:tc>
        <w:tc>
          <w:tcPr>
            <w:tcW w:w="2218" w:type="dxa"/>
          </w:tcPr>
          <w:p w14:paraId="24035A01" w14:textId="4BBEA104" w:rsidR="00F14822" w:rsidRPr="001F1D04" w:rsidRDefault="00F2247E" w:rsidP="002018FB">
            <w:pPr>
              <w:jc w:val="center"/>
            </w:pPr>
            <w:r w:rsidRPr="001F1D04">
              <w:t>-R200 000</w:t>
            </w:r>
          </w:p>
        </w:tc>
      </w:tr>
    </w:tbl>
    <w:p w14:paraId="58E28D9D" w14:textId="2F543119" w:rsidR="001C3C9F" w:rsidRDefault="001C3C9F" w:rsidP="00C57A4B">
      <w:pPr>
        <w:rPr>
          <w:b/>
          <w:bCs/>
          <w:sz w:val="32"/>
          <w:szCs w:val="32"/>
        </w:rPr>
      </w:pPr>
    </w:p>
    <w:p w14:paraId="4BEC58A9" w14:textId="6EB05DA1" w:rsidR="001C3C9F" w:rsidRPr="001C3C9F" w:rsidRDefault="001C3C9F" w:rsidP="00C57A4B">
      <w:pPr>
        <w:rPr>
          <w:u w:val="single"/>
        </w:rPr>
      </w:pPr>
      <w:r w:rsidRPr="0023677F">
        <w:rPr>
          <w:u w:val="single"/>
        </w:rPr>
        <w:t xml:space="preserve">Table </w:t>
      </w:r>
      <w:r w:rsidR="00AA29BE">
        <w:rPr>
          <w:u w:val="single"/>
        </w:rPr>
        <w:t>4</w:t>
      </w:r>
      <w:r w:rsidRPr="0023677F">
        <w:rPr>
          <w:u w:val="single"/>
        </w:rPr>
        <w:t xml:space="preserve"> showing</w:t>
      </w:r>
      <w:r>
        <w:rPr>
          <w:u w:val="single"/>
        </w:rPr>
        <w:t xml:space="preserve"> Solvency</w:t>
      </w:r>
      <w:r w:rsidRPr="0023677F">
        <w:rPr>
          <w:u w:val="single"/>
        </w:rPr>
        <w:t xml:space="preserve"> </w:t>
      </w:r>
      <w:r>
        <w:rPr>
          <w:u w:val="single"/>
        </w:rPr>
        <w:t>Ratio</w:t>
      </w:r>
      <w:r w:rsidRPr="0023677F">
        <w:rPr>
          <w:u w:val="single"/>
        </w:rPr>
        <w:t xml:space="preserve"> for Cryptoh</w:t>
      </w:r>
      <w:r>
        <w:rPr>
          <w:u w:val="single"/>
        </w:rPr>
        <w:t>u</w:t>
      </w:r>
      <w:r w:rsidRPr="0023677F">
        <w:rPr>
          <w:u w:val="single"/>
        </w:rPr>
        <w:t>b (Pty) Ltd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"/>
        <w:gridCol w:w="3075"/>
        <w:gridCol w:w="3259"/>
        <w:gridCol w:w="2218"/>
      </w:tblGrid>
      <w:tr w:rsidR="001C3C9F" w14:paraId="47F7EADA" w14:textId="77777777" w:rsidTr="001F1D04">
        <w:trPr>
          <w:trHeight w:val="282"/>
        </w:trPr>
        <w:tc>
          <w:tcPr>
            <w:tcW w:w="464" w:type="dxa"/>
          </w:tcPr>
          <w:p w14:paraId="087E6425" w14:textId="77777777" w:rsidR="001C3C9F" w:rsidRPr="00F14822" w:rsidRDefault="001C3C9F" w:rsidP="0048657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075" w:type="dxa"/>
          </w:tcPr>
          <w:p w14:paraId="73D48461" w14:textId="77777777" w:rsidR="001C3C9F" w:rsidRPr="001F1D04" w:rsidRDefault="001C3C9F" w:rsidP="00486574">
            <w:pPr>
              <w:jc w:val="center"/>
              <w:rPr>
                <w:b/>
                <w:bCs/>
                <w:sz w:val="24"/>
                <w:szCs w:val="24"/>
              </w:rPr>
            </w:pPr>
            <w:r w:rsidRPr="001F1D04">
              <w:rPr>
                <w:b/>
                <w:bCs/>
                <w:sz w:val="24"/>
                <w:szCs w:val="24"/>
              </w:rPr>
              <w:t>Ratio</w:t>
            </w:r>
          </w:p>
        </w:tc>
        <w:tc>
          <w:tcPr>
            <w:tcW w:w="3259" w:type="dxa"/>
          </w:tcPr>
          <w:p w14:paraId="3AE76C22" w14:textId="77777777" w:rsidR="001C3C9F" w:rsidRPr="001F1D04" w:rsidRDefault="001C3C9F" w:rsidP="00486574">
            <w:pPr>
              <w:jc w:val="center"/>
              <w:rPr>
                <w:b/>
                <w:bCs/>
                <w:sz w:val="24"/>
                <w:szCs w:val="24"/>
              </w:rPr>
            </w:pPr>
            <w:r w:rsidRPr="001F1D04">
              <w:rPr>
                <w:b/>
                <w:bCs/>
                <w:sz w:val="24"/>
                <w:szCs w:val="24"/>
              </w:rPr>
              <w:t>Formula</w:t>
            </w:r>
          </w:p>
        </w:tc>
        <w:tc>
          <w:tcPr>
            <w:tcW w:w="2218" w:type="dxa"/>
          </w:tcPr>
          <w:p w14:paraId="5B2C2798" w14:textId="7BD6E4C1" w:rsidR="001C3C9F" w:rsidRPr="001F1D04" w:rsidRDefault="001C3C9F" w:rsidP="00486574">
            <w:pPr>
              <w:jc w:val="center"/>
              <w:rPr>
                <w:b/>
                <w:bCs/>
                <w:sz w:val="24"/>
                <w:szCs w:val="24"/>
              </w:rPr>
            </w:pPr>
            <w:r w:rsidRPr="001F1D04">
              <w:rPr>
                <w:b/>
                <w:bCs/>
                <w:sz w:val="24"/>
                <w:szCs w:val="24"/>
              </w:rPr>
              <w:t>2021</w:t>
            </w:r>
            <w:r w:rsidR="00966CC3" w:rsidRPr="001F1D04">
              <w:rPr>
                <w:b/>
                <w:bCs/>
                <w:sz w:val="24"/>
                <w:szCs w:val="24"/>
              </w:rPr>
              <w:t>/2022</w:t>
            </w:r>
          </w:p>
        </w:tc>
      </w:tr>
      <w:tr w:rsidR="001C3C9F" w:rsidRPr="001F1D04" w14:paraId="34FE4D71" w14:textId="77777777" w:rsidTr="00486574">
        <w:tc>
          <w:tcPr>
            <w:tcW w:w="464" w:type="dxa"/>
            <w:tcBorders>
              <w:bottom w:val="single" w:sz="4" w:space="0" w:color="auto"/>
            </w:tcBorders>
          </w:tcPr>
          <w:p w14:paraId="0CF997F9" w14:textId="77777777" w:rsidR="001C3C9F" w:rsidRPr="001F1D04" w:rsidRDefault="001C3C9F" w:rsidP="00486574">
            <w:pPr>
              <w:jc w:val="center"/>
            </w:pPr>
            <w:r w:rsidRPr="001F1D04">
              <w:t>1.</w:t>
            </w:r>
          </w:p>
        </w:tc>
        <w:tc>
          <w:tcPr>
            <w:tcW w:w="3075" w:type="dxa"/>
            <w:tcBorders>
              <w:bottom w:val="single" w:sz="4" w:space="0" w:color="auto"/>
            </w:tcBorders>
          </w:tcPr>
          <w:p w14:paraId="5E47D8B6" w14:textId="25A629A9" w:rsidR="001C3C9F" w:rsidRPr="001F1D04" w:rsidRDefault="001C3C9F" w:rsidP="00486574">
            <w:pPr>
              <w:jc w:val="center"/>
            </w:pPr>
            <w:r w:rsidRPr="001F1D04">
              <w:t>Solvency Ratio</w:t>
            </w:r>
          </w:p>
        </w:tc>
        <w:tc>
          <w:tcPr>
            <w:tcW w:w="3259" w:type="dxa"/>
          </w:tcPr>
          <w:p w14:paraId="0551B33C" w14:textId="28DDCDF0" w:rsidR="001C3C9F" w:rsidRPr="001F1D04" w:rsidRDefault="001C3C9F" w:rsidP="00486574">
            <w:pPr>
              <w:jc w:val="center"/>
            </w:pPr>
            <w:r w:rsidRPr="001F1D04">
              <w:t>Total Assets/</w:t>
            </w:r>
            <w:r w:rsidR="00785F89" w:rsidRPr="001F1D04">
              <w:t>Total Liabilities</w:t>
            </w:r>
          </w:p>
        </w:tc>
        <w:tc>
          <w:tcPr>
            <w:tcW w:w="2218" w:type="dxa"/>
          </w:tcPr>
          <w:p w14:paraId="2A55B49A" w14:textId="323C9C6F" w:rsidR="001C3C9F" w:rsidRPr="001F1D04" w:rsidRDefault="001F1D04" w:rsidP="00486574">
            <w:pPr>
              <w:jc w:val="center"/>
            </w:pPr>
            <w:r w:rsidRPr="001F1D04">
              <w:t>1.84</w:t>
            </w:r>
          </w:p>
        </w:tc>
      </w:tr>
    </w:tbl>
    <w:p w14:paraId="72CD0D7F" w14:textId="520677D2" w:rsidR="002018FB" w:rsidRPr="001F1D04" w:rsidRDefault="002018FB" w:rsidP="00C57A4B">
      <w:pPr>
        <w:rPr>
          <w:b/>
          <w:bCs/>
          <w:sz w:val="28"/>
          <w:szCs w:val="28"/>
        </w:rPr>
      </w:pPr>
    </w:p>
    <w:p w14:paraId="5D2F9897" w14:textId="20472A00" w:rsidR="00125EEA" w:rsidRPr="00AA29BE" w:rsidRDefault="00AA29BE" w:rsidP="00C57A4B">
      <w:pPr>
        <w:rPr>
          <w:u w:val="single"/>
        </w:rPr>
      </w:pPr>
      <w:r w:rsidRPr="00AA29BE">
        <w:rPr>
          <w:u w:val="single"/>
        </w:rPr>
        <w:t>Table 5 showing loan repayment options for the generator project</w:t>
      </w:r>
    </w:p>
    <w:tbl>
      <w:tblPr>
        <w:tblW w:w="10505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8"/>
        <w:gridCol w:w="1385"/>
        <w:gridCol w:w="1777"/>
        <w:gridCol w:w="2246"/>
        <w:gridCol w:w="1902"/>
        <w:gridCol w:w="1757"/>
      </w:tblGrid>
      <w:tr w:rsidR="00125EEA" w:rsidRPr="00125EEA" w14:paraId="21EEFA8E" w14:textId="77777777" w:rsidTr="00125EEA">
        <w:trPr>
          <w:trHeight w:val="278"/>
        </w:trPr>
        <w:tc>
          <w:tcPr>
            <w:tcW w:w="10505" w:type="dxa"/>
            <w:gridSpan w:val="6"/>
            <w:shd w:val="clear" w:color="auto" w:fill="auto"/>
            <w:noWrap/>
            <w:vAlign w:val="bottom"/>
            <w:hideMark/>
          </w:tcPr>
          <w:p w14:paraId="02DAE0CE" w14:textId="47D3BC21" w:rsidR="00125EEA" w:rsidRPr="00125EEA" w:rsidRDefault="00125EEA" w:rsidP="00125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Choice of Payback Periods for Generator</w:t>
            </w:r>
            <w:r w:rsidR="007806BB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 xml:space="preserve"> (1 – 5 years)</w:t>
            </w:r>
          </w:p>
        </w:tc>
      </w:tr>
      <w:tr w:rsidR="00125EEA" w:rsidRPr="00125EEA" w14:paraId="6AAF5340" w14:textId="77777777" w:rsidTr="00125EEA">
        <w:trPr>
          <w:trHeight w:val="278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14:paraId="680EEA82" w14:textId="77777777" w:rsidR="00125EEA" w:rsidRPr="00125EEA" w:rsidRDefault="00125EEA" w:rsidP="00125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000000"/>
                <w:lang w:eastAsia="en-ZA"/>
              </w:rPr>
              <w:t>Loan Amount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1F4774AA" w14:textId="77777777" w:rsidR="00125EEA" w:rsidRPr="00125EEA" w:rsidRDefault="00125EEA" w:rsidP="00125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Interest Rate </w:t>
            </w: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14:paraId="135365C4" w14:textId="77777777" w:rsidR="00125EEA" w:rsidRPr="00125EEA" w:rsidRDefault="00125EEA" w:rsidP="00125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Number of years </w:t>
            </w:r>
          </w:p>
        </w:tc>
        <w:tc>
          <w:tcPr>
            <w:tcW w:w="2246" w:type="dxa"/>
            <w:shd w:val="clear" w:color="auto" w:fill="auto"/>
            <w:noWrap/>
            <w:vAlign w:val="bottom"/>
            <w:hideMark/>
          </w:tcPr>
          <w:p w14:paraId="0173D90A" w14:textId="77777777" w:rsidR="00125EEA" w:rsidRPr="00125EEA" w:rsidRDefault="00125EEA" w:rsidP="00125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Number of Payments 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14:paraId="5459F706" w14:textId="77777777" w:rsidR="00125EEA" w:rsidRPr="00125EEA" w:rsidRDefault="00125EEA" w:rsidP="00125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000000"/>
                <w:lang w:eastAsia="en-ZA"/>
              </w:rPr>
              <w:t>Monthly Payment</w:t>
            </w:r>
          </w:p>
        </w:tc>
        <w:tc>
          <w:tcPr>
            <w:tcW w:w="1754" w:type="dxa"/>
            <w:shd w:val="clear" w:color="auto" w:fill="auto"/>
            <w:noWrap/>
            <w:vAlign w:val="bottom"/>
            <w:hideMark/>
          </w:tcPr>
          <w:p w14:paraId="1A668955" w14:textId="77777777" w:rsidR="00125EEA" w:rsidRPr="00125EEA" w:rsidRDefault="00125EEA" w:rsidP="00125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000000"/>
                <w:lang w:eastAsia="en-ZA"/>
              </w:rPr>
              <w:t>Annual Payment</w:t>
            </w:r>
          </w:p>
        </w:tc>
      </w:tr>
      <w:tr w:rsidR="00125EEA" w:rsidRPr="00125EEA" w14:paraId="69B8070F" w14:textId="77777777" w:rsidTr="00125EEA">
        <w:trPr>
          <w:trHeight w:val="278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14:paraId="6319A221" w14:textId="77777777" w:rsidR="00125EEA" w:rsidRPr="00125EEA" w:rsidRDefault="00125EEA" w:rsidP="00125E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000000"/>
                <w:lang w:eastAsia="en-ZA"/>
              </w:rPr>
              <w:t>R6 000 000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696DAAB2" w14:textId="77777777" w:rsidR="00125EEA" w:rsidRPr="00125EEA" w:rsidRDefault="00125EEA" w:rsidP="00125E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000000"/>
                <w:lang w:eastAsia="en-ZA"/>
              </w:rPr>
              <w:t>9,75%</w:t>
            </w: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14:paraId="2F3A5F48" w14:textId="77777777" w:rsidR="00125EEA" w:rsidRPr="00125EEA" w:rsidRDefault="00125EEA" w:rsidP="00125E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000000"/>
                <w:lang w:eastAsia="en-ZA"/>
              </w:rPr>
              <w:t>1</w:t>
            </w:r>
          </w:p>
        </w:tc>
        <w:tc>
          <w:tcPr>
            <w:tcW w:w="2246" w:type="dxa"/>
            <w:shd w:val="clear" w:color="auto" w:fill="auto"/>
            <w:noWrap/>
            <w:vAlign w:val="bottom"/>
            <w:hideMark/>
          </w:tcPr>
          <w:p w14:paraId="6D662738" w14:textId="77777777" w:rsidR="00125EEA" w:rsidRPr="00125EEA" w:rsidRDefault="00125EEA" w:rsidP="00125E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000000"/>
                <w:lang w:eastAsia="en-ZA"/>
              </w:rPr>
              <w:t>12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14:paraId="02FB75ED" w14:textId="77777777" w:rsidR="00125EEA" w:rsidRPr="00125EEA" w:rsidRDefault="00125EEA" w:rsidP="00125E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FF0000"/>
                <w:lang w:eastAsia="en-ZA"/>
              </w:rPr>
              <w:t>-R526 797,94</w:t>
            </w:r>
          </w:p>
        </w:tc>
        <w:tc>
          <w:tcPr>
            <w:tcW w:w="1754" w:type="dxa"/>
            <w:shd w:val="clear" w:color="auto" w:fill="auto"/>
            <w:noWrap/>
            <w:vAlign w:val="bottom"/>
            <w:hideMark/>
          </w:tcPr>
          <w:p w14:paraId="03E7ABD7" w14:textId="77777777" w:rsidR="00125EEA" w:rsidRPr="00125EEA" w:rsidRDefault="00125EEA" w:rsidP="00125E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FF0000"/>
                <w:lang w:eastAsia="en-ZA"/>
              </w:rPr>
              <w:t>-R6 585 000,00</w:t>
            </w:r>
          </w:p>
        </w:tc>
      </w:tr>
      <w:tr w:rsidR="00125EEA" w:rsidRPr="00125EEA" w14:paraId="6E8C2F71" w14:textId="77777777" w:rsidTr="00125EEA">
        <w:trPr>
          <w:trHeight w:val="278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14:paraId="53F3C4DF" w14:textId="77777777" w:rsidR="00125EEA" w:rsidRPr="00125EEA" w:rsidRDefault="00125EEA" w:rsidP="00125E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000000"/>
                <w:lang w:eastAsia="en-ZA"/>
              </w:rPr>
              <w:t>R6 000 000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49D48849" w14:textId="77777777" w:rsidR="00125EEA" w:rsidRPr="00125EEA" w:rsidRDefault="00125EEA" w:rsidP="00125E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000000"/>
                <w:lang w:eastAsia="en-ZA"/>
              </w:rPr>
              <w:t>9,75%</w:t>
            </w: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14:paraId="797D3A39" w14:textId="77777777" w:rsidR="00125EEA" w:rsidRPr="00125EEA" w:rsidRDefault="00125EEA" w:rsidP="00125E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000000"/>
                <w:lang w:eastAsia="en-ZA"/>
              </w:rPr>
              <w:t>2</w:t>
            </w:r>
          </w:p>
        </w:tc>
        <w:tc>
          <w:tcPr>
            <w:tcW w:w="2246" w:type="dxa"/>
            <w:shd w:val="clear" w:color="auto" w:fill="auto"/>
            <w:noWrap/>
            <w:vAlign w:val="bottom"/>
            <w:hideMark/>
          </w:tcPr>
          <w:p w14:paraId="542F9783" w14:textId="77777777" w:rsidR="00125EEA" w:rsidRPr="00125EEA" w:rsidRDefault="00125EEA" w:rsidP="00125E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000000"/>
                <w:lang w:eastAsia="en-ZA"/>
              </w:rPr>
              <w:t>24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14:paraId="40D471B4" w14:textId="77777777" w:rsidR="00125EEA" w:rsidRPr="00125EEA" w:rsidRDefault="00125EEA" w:rsidP="00125E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FF0000"/>
                <w:lang w:eastAsia="en-ZA"/>
              </w:rPr>
              <w:t>-R276 177,75</w:t>
            </w:r>
          </w:p>
        </w:tc>
        <w:tc>
          <w:tcPr>
            <w:tcW w:w="1754" w:type="dxa"/>
            <w:shd w:val="clear" w:color="auto" w:fill="auto"/>
            <w:noWrap/>
            <w:vAlign w:val="bottom"/>
            <w:hideMark/>
          </w:tcPr>
          <w:p w14:paraId="311ADC8F" w14:textId="77777777" w:rsidR="00125EEA" w:rsidRPr="00125EEA" w:rsidRDefault="00125EEA" w:rsidP="00125E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FF0000"/>
                <w:lang w:eastAsia="en-ZA"/>
              </w:rPr>
              <w:t>-R3 445 548,27</w:t>
            </w:r>
          </w:p>
        </w:tc>
      </w:tr>
      <w:tr w:rsidR="00125EEA" w:rsidRPr="00125EEA" w14:paraId="5B24FF53" w14:textId="77777777" w:rsidTr="00125EEA">
        <w:trPr>
          <w:trHeight w:val="278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14:paraId="1304E58F" w14:textId="77777777" w:rsidR="00125EEA" w:rsidRPr="00125EEA" w:rsidRDefault="00125EEA" w:rsidP="00125E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000000"/>
                <w:lang w:eastAsia="en-ZA"/>
              </w:rPr>
              <w:t>R6 000 000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3DE75AD1" w14:textId="77777777" w:rsidR="00125EEA" w:rsidRPr="00125EEA" w:rsidRDefault="00125EEA" w:rsidP="00125E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000000"/>
                <w:lang w:eastAsia="en-ZA"/>
              </w:rPr>
              <w:t>9,75%</w:t>
            </w: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14:paraId="6F93E2C8" w14:textId="77777777" w:rsidR="00125EEA" w:rsidRPr="00125EEA" w:rsidRDefault="00125EEA" w:rsidP="00125E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000000"/>
                <w:lang w:eastAsia="en-ZA"/>
              </w:rPr>
              <w:t>3</w:t>
            </w:r>
          </w:p>
        </w:tc>
        <w:tc>
          <w:tcPr>
            <w:tcW w:w="2246" w:type="dxa"/>
            <w:shd w:val="clear" w:color="auto" w:fill="auto"/>
            <w:noWrap/>
            <w:vAlign w:val="bottom"/>
            <w:hideMark/>
          </w:tcPr>
          <w:p w14:paraId="17701137" w14:textId="77777777" w:rsidR="00125EEA" w:rsidRPr="00125EEA" w:rsidRDefault="00125EEA" w:rsidP="00125E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000000"/>
                <w:lang w:eastAsia="en-ZA"/>
              </w:rPr>
              <w:t>36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14:paraId="41511684" w14:textId="77777777" w:rsidR="00125EEA" w:rsidRPr="00125EEA" w:rsidRDefault="00125EEA" w:rsidP="00125E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FF0000"/>
                <w:lang w:eastAsia="en-ZA"/>
              </w:rPr>
              <w:t>-R192 899,65</w:t>
            </w:r>
          </w:p>
        </w:tc>
        <w:tc>
          <w:tcPr>
            <w:tcW w:w="1754" w:type="dxa"/>
            <w:shd w:val="clear" w:color="auto" w:fill="auto"/>
            <w:noWrap/>
            <w:vAlign w:val="bottom"/>
            <w:hideMark/>
          </w:tcPr>
          <w:p w14:paraId="5ED98DE2" w14:textId="77777777" w:rsidR="00125EEA" w:rsidRPr="00125EEA" w:rsidRDefault="00125EEA" w:rsidP="00125E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FF0000"/>
                <w:lang w:eastAsia="en-ZA"/>
              </w:rPr>
              <w:t>-R2 402 077,12</w:t>
            </w:r>
          </w:p>
        </w:tc>
      </w:tr>
      <w:tr w:rsidR="00125EEA" w:rsidRPr="00125EEA" w14:paraId="1794016A" w14:textId="77777777" w:rsidTr="00125EEA">
        <w:trPr>
          <w:trHeight w:val="278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14:paraId="35640665" w14:textId="77777777" w:rsidR="00125EEA" w:rsidRPr="00125EEA" w:rsidRDefault="00125EEA" w:rsidP="00125E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000000"/>
                <w:lang w:eastAsia="en-ZA"/>
              </w:rPr>
              <w:t>R6 000 000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5956121A" w14:textId="77777777" w:rsidR="00125EEA" w:rsidRPr="00125EEA" w:rsidRDefault="00125EEA" w:rsidP="00125E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000000"/>
                <w:lang w:eastAsia="en-ZA"/>
              </w:rPr>
              <w:t>9,75%</w:t>
            </w: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14:paraId="56015F3D" w14:textId="77777777" w:rsidR="00125EEA" w:rsidRPr="00125EEA" w:rsidRDefault="00125EEA" w:rsidP="00125E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000000"/>
                <w:lang w:eastAsia="en-ZA"/>
              </w:rPr>
              <w:t>4</w:t>
            </w:r>
          </w:p>
        </w:tc>
        <w:tc>
          <w:tcPr>
            <w:tcW w:w="2246" w:type="dxa"/>
            <w:shd w:val="clear" w:color="auto" w:fill="auto"/>
            <w:noWrap/>
            <w:vAlign w:val="bottom"/>
            <w:hideMark/>
          </w:tcPr>
          <w:p w14:paraId="0DAF814D" w14:textId="77777777" w:rsidR="00125EEA" w:rsidRPr="00125EEA" w:rsidRDefault="00125EEA" w:rsidP="00125E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000000"/>
                <w:lang w:eastAsia="en-ZA"/>
              </w:rPr>
              <w:t>48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14:paraId="21002E28" w14:textId="77777777" w:rsidR="00125EEA" w:rsidRPr="00125EEA" w:rsidRDefault="00125EEA" w:rsidP="00125E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FF0000"/>
                <w:lang w:eastAsia="en-ZA"/>
              </w:rPr>
              <w:t>-R151 456,15</w:t>
            </w:r>
          </w:p>
        </w:tc>
        <w:tc>
          <w:tcPr>
            <w:tcW w:w="1754" w:type="dxa"/>
            <w:shd w:val="clear" w:color="auto" w:fill="auto"/>
            <w:noWrap/>
            <w:vAlign w:val="bottom"/>
            <w:hideMark/>
          </w:tcPr>
          <w:p w14:paraId="1EF77D70" w14:textId="77777777" w:rsidR="00125EEA" w:rsidRPr="00125EEA" w:rsidRDefault="00125EEA" w:rsidP="00125E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FF0000"/>
                <w:lang w:eastAsia="en-ZA"/>
              </w:rPr>
              <w:t>-R1 882 591,36</w:t>
            </w:r>
          </w:p>
        </w:tc>
      </w:tr>
      <w:tr w:rsidR="00125EEA" w:rsidRPr="00125EEA" w14:paraId="45DF97DC" w14:textId="77777777" w:rsidTr="00125EEA">
        <w:trPr>
          <w:trHeight w:val="278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14:paraId="2406FD2D" w14:textId="0BCAFCFE" w:rsidR="00125EEA" w:rsidRPr="00125EEA" w:rsidRDefault="00125EEA" w:rsidP="00125E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000000"/>
                <w:highlight w:val="yellow"/>
                <w:lang w:eastAsia="en-ZA"/>
              </w:rPr>
              <w:t>R6 000</w:t>
            </w:r>
            <w:r w:rsidR="00AA29BE" w:rsidRPr="007806BB">
              <w:rPr>
                <w:rFonts w:ascii="Calibri" w:eastAsia="Times New Roman" w:hAnsi="Calibri" w:cs="Calibri"/>
                <w:color w:val="000000"/>
                <w:highlight w:val="yellow"/>
                <w:lang w:eastAsia="en-ZA"/>
              </w:rPr>
              <w:t> </w:t>
            </w:r>
            <w:r w:rsidRPr="00125EEA">
              <w:rPr>
                <w:rFonts w:ascii="Calibri" w:eastAsia="Times New Roman" w:hAnsi="Calibri" w:cs="Calibri"/>
                <w:color w:val="000000"/>
                <w:highlight w:val="yellow"/>
                <w:lang w:eastAsia="en-ZA"/>
              </w:rPr>
              <w:t>000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3B2B6DA2" w14:textId="77777777" w:rsidR="00125EEA" w:rsidRPr="00125EEA" w:rsidRDefault="00125EEA" w:rsidP="00125E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000000"/>
                <w:highlight w:val="yellow"/>
                <w:lang w:eastAsia="en-ZA"/>
              </w:rPr>
              <w:t>9,75%</w:t>
            </w: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14:paraId="0C19A1DE" w14:textId="77777777" w:rsidR="00125EEA" w:rsidRPr="00125EEA" w:rsidRDefault="00125EEA" w:rsidP="00125E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000000"/>
                <w:highlight w:val="yellow"/>
                <w:lang w:eastAsia="en-ZA"/>
              </w:rPr>
              <w:t>5</w:t>
            </w:r>
          </w:p>
        </w:tc>
        <w:tc>
          <w:tcPr>
            <w:tcW w:w="2246" w:type="dxa"/>
            <w:shd w:val="clear" w:color="auto" w:fill="auto"/>
            <w:noWrap/>
            <w:vAlign w:val="bottom"/>
            <w:hideMark/>
          </w:tcPr>
          <w:p w14:paraId="4E637619" w14:textId="77777777" w:rsidR="00125EEA" w:rsidRPr="00125EEA" w:rsidRDefault="00125EEA" w:rsidP="00125E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000000"/>
                <w:highlight w:val="yellow"/>
                <w:lang w:eastAsia="en-ZA"/>
              </w:rPr>
              <w:t>60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14:paraId="58B67C9D" w14:textId="77777777" w:rsidR="00125EEA" w:rsidRPr="00125EEA" w:rsidRDefault="00125EEA" w:rsidP="00125E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FF0000"/>
                <w:highlight w:val="yellow"/>
                <w:lang w:eastAsia="en-ZA"/>
              </w:rPr>
              <w:t>-R126 745,46</w:t>
            </w:r>
          </w:p>
        </w:tc>
        <w:tc>
          <w:tcPr>
            <w:tcW w:w="1754" w:type="dxa"/>
            <w:shd w:val="clear" w:color="auto" w:fill="auto"/>
            <w:noWrap/>
            <w:vAlign w:val="bottom"/>
            <w:hideMark/>
          </w:tcPr>
          <w:p w14:paraId="6BD78393" w14:textId="77777777" w:rsidR="00125EEA" w:rsidRPr="00125EEA" w:rsidRDefault="00125EEA" w:rsidP="00125E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FF0000"/>
                <w:highlight w:val="yellow"/>
                <w:lang w:eastAsia="en-ZA"/>
              </w:rPr>
              <w:t>-R1 572 688,92</w:t>
            </w:r>
          </w:p>
        </w:tc>
      </w:tr>
    </w:tbl>
    <w:tbl>
      <w:tblPr>
        <w:tblpPr w:leftFromText="180" w:rightFromText="180" w:vertAnchor="text" w:horzAnchor="margin" w:tblpXSpec="center" w:tblpY="1051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3"/>
        <w:gridCol w:w="1365"/>
        <w:gridCol w:w="1753"/>
        <w:gridCol w:w="2215"/>
        <w:gridCol w:w="1876"/>
        <w:gridCol w:w="1728"/>
      </w:tblGrid>
      <w:tr w:rsidR="00125EEA" w:rsidRPr="00125EEA" w14:paraId="5DF96529" w14:textId="77777777" w:rsidTr="00AA29BE">
        <w:trPr>
          <w:trHeight w:val="288"/>
        </w:trPr>
        <w:tc>
          <w:tcPr>
            <w:tcW w:w="10440" w:type="dxa"/>
            <w:gridSpan w:val="6"/>
            <w:shd w:val="clear" w:color="auto" w:fill="auto"/>
            <w:noWrap/>
            <w:vAlign w:val="bottom"/>
            <w:hideMark/>
          </w:tcPr>
          <w:p w14:paraId="19A159A9" w14:textId="475CD133" w:rsidR="00125EEA" w:rsidRPr="00125EEA" w:rsidRDefault="00125EEA" w:rsidP="00AA2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Choice of Payback Periods for Solar System</w:t>
            </w:r>
            <w:r w:rsidR="007806BB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 xml:space="preserve"> (1-5 years)</w:t>
            </w:r>
          </w:p>
        </w:tc>
      </w:tr>
      <w:tr w:rsidR="00125EEA" w:rsidRPr="00125EEA" w14:paraId="04D64A2B" w14:textId="77777777" w:rsidTr="00AA29BE">
        <w:trPr>
          <w:trHeight w:val="288"/>
        </w:trPr>
        <w:tc>
          <w:tcPr>
            <w:tcW w:w="1503" w:type="dxa"/>
            <w:shd w:val="clear" w:color="auto" w:fill="auto"/>
            <w:noWrap/>
            <w:vAlign w:val="bottom"/>
            <w:hideMark/>
          </w:tcPr>
          <w:p w14:paraId="43AABBA6" w14:textId="77777777" w:rsidR="00125EEA" w:rsidRPr="00125EEA" w:rsidRDefault="00125EEA" w:rsidP="00AA2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000000"/>
                <w:lang w:eastAsia="en-ZA"/>
              </w:rPr>
              <w:t>Loan Amount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14:paraId="07ED9C69" w14:textId="77777777" w:rsidR="00125EEA" w:rsidRPr="00125EEA" w:rsidRDefault="00125EEA" w:rsidP="00AA2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Interest Rate </w:t>
            </w:r>
          </w:p>
        </w:tc>
        <w:tc>
          <w:tcPr>
            <w:tcW w:w="1753" w:type="dxa"/>
            <w:shd w:val="clear" w:color="auto" w:fill="auto"/>
            <w:noWrap/>
            <w:vAlign w:val="bottom"/>
            <w:hideMark/>
          </w:tcPr>
          <w:p w14:paraId="41961819" w14:textId="77777777" w:rsidR="00125EEA" w:rsidRPr="00125EEA" w:rsidRDefault="00125EEA" w:rsidP="00AA2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Number of years </w:t>
            </w:r>
          </w:p>
        </w:tc>
        <w:tc>
          <w:tcPr>
            <w:tcW w:w="2215" w:type="dxa"/>
            <w:shd w:val="clear" w:color="auto" w:fill="auto"/>
            <w:noWrap/>
            <w:vAlign w:val="bottom"/>
            <w:hideMark/>
          </w:tcPr>
          <w:p w14:paraId="36275A83" w14:textId="77777777" w:rsidR="00125EEA" w:rsidRPr="00125EEA" w:rsidRDefault="00125EEA" w:rsidP="00AA2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Number of Payments 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14:paraId="1EC82EDB" w14:textId="77777777" w:rsidR="00125EEA" w:rsidRPr="00125EEA" w:rsidRDefault="00125EEA" w:rsidP="00AA2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000000"/>
                <w:lang w:eastAsia="en-ZA"/>
              </w:rPr>
              <w:t>Monthly Payment</w:t>
            </w:r>
          </w:p>
        </w:tc>
        <w:tc>
          <w:tcPr>
            <w:tcW w:w="1728" w:type="dxa"/>
            <w:shd w:val="clear" w:color="auto" w:fill="auto"/>
            <w:noWrap/>
            <w:vAlign w:val="bottom"/>
            <w:hideMark/>
          </w:tcPr>
          <w:p w14:paraId="00BA442E" w14:textId="77777777" w:rsidR="00125EEA" w:rsidRPr="00125EEA" w:rsidRDefault="00125EEA" w:rsidP="00AA2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000000"/>
                <w:lang w:eastAsia="en-ZA"/>
              </w:rPr>
              <w:t>Annual Payment</w:t>
            </w:r>
          </w:p>
        </w:tc>
      </w:tr>
      <w:tr w:rsidR="00125EEA" w:rsidRPr="00125EEA" w14:paraId="06DF0A4E" w14:textId="77777777" w:rsidTr="00AA29BE">
        <w:trPr>
          <w:trHeight w:val="288"/>
        </w:trPr>
        <w:tc>
          <w:tcPr>
            <w:tcW w:w="1503" w:type="dxa"/>
            <w:shd w:val="clear" w:color="auto" w:fill="auto"/>
            <w:noWrap/>
            <w:vAlign w:val="bottom"/>
            <w:hideMark/>
          </w:tcPr>
          <w:p w14:paraId="2BE8029B" w14:textId="77777777" w:rsidR="00125EEA" w:rsidRPr="00125EEA" w:rsidRDefault="00125EEA" w:rsidP="00AA2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000000"/>
                <w:lang w:eastAsia="en-ZA"/>
              </w:rPr>
              <w:t>R7 790 000,00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14:paraId="7EB8AF02" w14:textId="77777777" w:rsidR="00125EEA" w:rsidRPr="00125EEA" w:rsidRDefault="00125EEA" w:rsidP="00AA2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000000"/>
                <w:lang w:eastAsia="en-ZA"/>
              </w:rPr>
              <w:t>9,75%</w:t>
            </w:r>
          </w:p>
        </w:tc>
        <w:tc>
          <w:tcPr>
            <w:tcW w:w="1753" w:type="dxa"/>
            <w:shd w:val="clear" w:color="auto" w:fill="auto"/>
            <w:noWrap/>
            <w:vAlign w:val="bottom"/>
            <w:hideMark/>
          </w:tcPr>
          <w:p w14:paraId="0E1ED135" w14:textId="77777777" w:rsidR="00125EEA" w:rsidRPr="00125EEA" w:rsidRDefault="00125EEA" w:rsidP="00AA2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000000"/>
                <w:lang w:eastAsia="en-ZA"/>
              </w:rPr>
              <w:t>1</w:t>
            </w:r>
          </w:p>
        </w:tc>
        <w:tc>
          <w:tcPr>
            <w:tcW w:w="2215" w:type="dxa"/>
            <w:shd w:val="clear" w:color="auto" w:fill="auto"/>
            <w:noWrap/>
            <w:vAlign w:val="bottom"/>
            <w:hideMark/>
          </w:tcPr>
          <w:p w14:paraId="4F4CA8A8" w14:textId="77777777" w:rsidR="00125EEA" w:rsidRPr="00125EEA" w:rsidRDefault="00125EEA" w:rsidP="00AA2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000000"/>
                <w:lang w:eastAsia="en-ZA"/>
              </w:rPr>
              <w:t>12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14:paraId="4AEF1D08" w14:textId="77777777" w:rsidR="00125EEA" w:rsidRPr="00125EEA" w:rsidRDefault="00125EEA" w:rsidP="00AA2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FF0000"/>
                <w:lang w:eastAsia="en-ZA"/>
              </w:rPr>
              <w:t>R683 959,33</w:t>
            </w:r>
          </w:p>
        </w:tc>
        <w:tc>
          <w:tcPr>
            <w:tcW w:w="1728" w:type="dxa"/>
            <w:shd w:val="clear" w:color="auto" w:fill="auto"/>
            <w:noWrap/>
            <w:vAlign w:val="bottom"/>
            <w:hideMark/>
          </w:tcPr>
          <w:p w14:paraId="52399A3D" w14:textId="77777777" w:rsidR="00125EEA" w:rsidRPr="00125EEA" w:rsidRDefault="00125EEA" w:rsidP="00AA2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FF0000"/>
                <w:lang w:eastAsia="en-ZA"/>
              </w:rPr>
              <w:t>R8 549 525,00</w:t>
            </w:r>
          </w:p>
        </w:tc>
      </w:tr>
      <w:tr w:rsidR="00125EEA" w:rsidRPr="00125EEA" w14:paraId="7D54C931" w14:textId="77777777" w:rsidTr="00AA29BE">
        <w:trPr>
          <w:trHeight w:val="288"/>
        </w:trPr>
        <w:tc>
          <w:tcPr>
            <w:tcW w:w="1503" w:type="dxa"/>
            <w:shd w:val="clear" w:color="auto" w:fill="auto"/>
            <w:noWrap/>
            <w:vAlign w:val="bottom"/>
            <w:hideMark/>
          </w:tcPr>
          <w:p w14:paraId="359AF448" w14:textId="77777777" w:rsidR="00125EEA" w:rsidRPr="00125EEA" w:rsidRDefault="00125EEA" w:rsidP="00AA2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000000"/>
                <w:lang w:eastAsia="en-ZA"/>
              </w:rPr>
              <w:t>R7 790 000,00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14:paraId="149A2C80" w14:textId="77777777" w:rsidR="00125EEA" w:rsidRPr="00125EEA" w:rsidRDefault="00125EEA" w:rsidP="00AA2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000000"/>
                <w:lang w:eastAsia="en-ZA"/>
              </w:rPr>
              <w:t>9,75%</w:t>
            </w:r>
          </w:p>
        </w:tc>
        <w:tc>
          <w:tcPr>
            <w:tcW w:w="1753" w:type="dxa"/>
            <w:shd w:val="clear" w:color="auto" w:fill="auto"/>
            <w:noWrap/>
            <w:vAlign w:val="bottom"/>
            <w:hideMark/>
          </w:tcPr>
          <w:p w14:paraId="79A9E2C5" w14:textId="77777777" w:rsidR="00125EEA" w:rsidRPr="00125EEA" w:rsidRDefault="00125EEA" w:rsidP="00AA2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000000"/>
                <w:lang w:eastAsia="en-ZA"/>
              </w:rPr>
              <w:t>2</w:t>
            </w:r>
          </w:p>
        </w:tc>
        <w:tc>
          <w:tcPr>
            <w:tcW w:w="2215" w:type="dxa"/>
            <w:shd w:val="clear" w:color="auto" w:fill="auto"/>
            <w:noWrap/>
            <w:vAlign w:val="bottom"/>
            <w:hideMark/>
          </w:tcPr>
          <w:p w14:paraId="056D8938" w14:textId="77777777" w:rsidR="00125EEA" w:rsidRPr="00125EEA" w:rsidRDefault="00125EEA" w:rsidP="00AA2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000000"/>
                <w:lang w:eastAsia="en-ZA"/>
              </w:rPr>
              <w:t>24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14:paraId="5635E150" w14:textId="77777777" w:rsidR="00125EEA" w:rsidRPr="00125EEA" w:rsidRDefault="00125EEA" w:rsidP="00AA2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FF0000"/>
                <w:lang w:eastAsia="en-ZA"/>
              </w:rPr>
              <w:t>R358 570,77</w:t>
            </w:r>
          </w:p>
        </w:tc>
        <w:tc>
          <w:tcPr>
            <w:tcW w:w="1728" w:type="dxa"/>
            <w:shd w:val="clear" w:color="auto" w:fill="auto"/>
            <w:noWrap/>
            <w:vAlign w:val="bottom"/>
            <w:hideMark/>
          </w:tcPr>
          <w:p w14:paraId="6C11AE33" w14:textId="77777777" w:rsidR="00125EEA" w:rsidRPr="00125EEA" w:rsidRDefault="00125EEA" w:rsidP="00AA2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FF0000"/>
                <w:lang w:eastAsia="en-ZA"/>
              </w:rPr>
              <w:t>R4 473 470,17</w:t>
            </w:r>
          </w:p>
        </w:tc>
      </w:tr>
      <w:tr w:rsidR="00125EEA" w:rsidRPr="00125EEA" w14:paraId="490CC6CD" w14:textId="77777777" w:rsidTr="00AA29BE">
        <w:trPr>
          <w:trHeight w:val="288"/>
        </w:trPr>
        <w:tc>
          <w:tcPr>
            <w:tcW w:w="1503" w:type="dxa"/>
            <w:shd w:val="clear" w:color="auto" w:fill="auto"/>
            <w:noWrap/>
            <w:vAlign w:val="bottom"/>
            <w:hideMark/>
          </w:tcPr>
          <w:p w14:paraId="38B767F2" w14:textId="77777777" w:rsidR="00125EEA" w:rsidRPr="00125EEA" w:rsidRDefault="00125EEA" w:rsidP="00AA2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000000"/>
                <w:lang w:eastAsia="en-ZA"/>
              </w:rPr>
              <w:t>R7 790 000,00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14:paraId="6F1B6E3A" w14:textId="77777777" w:rsidR="00125EEA" w:rsidRPr="00125EEA" w:rsidRDefault="00125EEA" w:rsidP="00AA2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000000"/>
                <w:lang w:eastAsia="en-ZA"/>
              </w:rPr>
              <w:t>9,75%</w:t>
            </w:r>
          </w:p>
        </w:tc>
        <w:tc>
          <w:tcPr>
            <w:tcW w:w="1753" w:type="dxa"/>
            <w:shd w:val="clear" w:color="auto" w:fill="auto"/>
            <w:noWrap/>
            <w:vAlign w:val="bottom"/>
            <w:hideMark/>
          </w:tcPr>
          <w:p w14:paraId="0A609392" w14:textId="77777777" w:rsidR="00125EEA" w:rsidRPr="00125EEA" w:rsidRDefault="00125EEA" w:rsidP="00AA2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000000"/>
                <w:lang w:eastAsia="en-ZA"/>
              </w:rPr>
              <w:t>3</w:t>
            </w:r>
          </w:p>
        </w:tc>
        <w:tc>
          <w:tcPr>
            <w:tcW w:w="2215" w:type="dxa"/>
            <w:shd w:val="clear" w:color="auto" w:fill="auto"/>
            <w:noWrap/>
            <w:vAlign w:val="bottom"/>
            <w:hideMark/>
          </w:tcPr>
          <w:p w14:paraId="3609FC1D" w14:textId="77777777" w:rsidR="00125EEA" w:rsidRPr="00125EEA" w:rsidRDefault="00125EEA" w:rsidP="00AA2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000000"/>
                <w:lang w:eastAsia="en-ZA"/>
              </w:rPr>
              <w:t>36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14:paraId="3819C797" w14:textId="77777777" w:rsidR="00125EEA" w:rsidRPr="00125EEA" w:rsidRDefault="00125EEA" w:rsidP="00AA2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FF0000"/>
                <w:lang w:eastAsia="en-ZA"/>
              </w:rPr>
              <w:t>R250 448,04</w:t>
            </w:r>
          </w:p>
        </w:tc>
        <w:tc>
          <w:tcPr>
            <w:tcW w:w="1728" w:type="dxa"/>
            <w:shd w:val="clear" w:color="auto" w:fill="auto"/>
            <w:noWrap/>
            <w:vAlign w:val="bottom"/>
            <w:hideMark/>
          </w:tcPr>
          <w:p w14:paraId="500ACAA4" w14:textId="77777777" w:rsidR="00125EEA" w:rsidRPr="00125EEA" w:rsidRDefault="00125EEA" w:rsidP="00AA2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FF0000"/>
                <w:lang w:eastAsia="en-ZA"/>
              </w:rPr>
              <w:t>R3 118 696,79</w:t>
            </w:r>
          </w:p>
        </w:tc>
      </w:tr>
      <w:tr w:rsidR="00125EEA" w:rsidRPr="00125EEA" w14:paraId="6FC0D83A" w14:textId="77777777" w:rsidTr="00AA29BE">
        <w:trPr>
          <w:trHeight w:val="288"/>
        </w:trPr>
        <w:tc>
          <w:tcPr>
            <w:tcW w:w="1503" w:type="dxa"/>
            <w:shd w:val="clear" w:color="auto" w:fill="auto"/>
            <w:noWrap/>
            <w:vAlign w:val="bottom"/>
            <w:hideMark/>
          </w:tcPr>
          <w:p w14:paraId="0A337C6B" w14:textId="77777777" w:rsidR="00125EEA" w:rsidRPr="00125EEA" w:rsidRDefault="00125EEA" w:rsidP="00AA2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000000"/>
                <w:lang w:eastAsia="en-ZA"/>
              </w:rPr>
              <w:t>R7 790 000,00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14:paraId="7438D575" w14:textId="77777777" w:rsidR="00125EEA" w:rsidRPr="00125EEA" w:rsidRDefault="00125EEA" w:rsidP="00AA2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000000"/>
                <w:lang w:eastAsia="en-ZA"/>
              </w:rPr>
              <w:t>9,75%</w:t>
            </w:r>
          </w:p>
        </w:tc>
        <w:tc>
          <w:tcPr>
            <w:tcW w:w="1753" w:type="dxa"/>
            <w:shd w:val="clear" w:color="auto" w:fill="auto"/>
            <w:noWrap/>
            <w:vAlign w:val="bottom"/>
            <w:hideMark/>
          </w:tcPr>
          <w:p w14:paraId="4361D95F" w14:textId="77777777" w:rsidR="00125EEA" w:rsidRPr="00125EEA" w:rsidRDefault="00125EEA" w:rsidP="00AA2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000000"/>
                <w:lang w:eastAsia="en-ZA"/>
              </w:rPr>
              <w:t>4</w:t>
            </w:r>
          </w:p>
        </w:tc>
        <w:tc>
          <w:tcPr>
            <w:tcW w:w="2215" w:type="dxa"/>
            <w:shd w:val="clear" w:color="auto" w:fill="auto"/>
            <w:noWrap/>
            <w:vAlign w:val="bottom"/>
            <w:hideMark/>
          </w:tcPr>
          <w:p w14:paraId="1BDCF2B2" w14:textId="77777777" w:rsidR="00125EEA" w:rsidRPr="00125EEA" w:rsidRDefault="00125EEA" w:rsidP="00AA2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000000"/>
                <w:lang w:eastAsia="en-ZA"/>
              </w:rPr>
              <w:t>48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14:paraId="065760B2" w14:textId="77777777" w:rsidR="00125EEA" w:rsidRPr="00125EEA" w:rsidRDefault="00125EEA" w:rsidP="00AA2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FF0000"/>
                <w:lang w:eastAsia="en-ZA"/>
              </w:rPr>
              <w:t>R196 640,56</w:t>
            </w:r>
          </w:p>
        </w:tc>
        <w:tc>
          <w:tcPr>
            <w:tcW w:w="1728" w:type="dxa"/>
            <w:shd w:val="clear" w:color="auto" w:fill="auto"/>
            <w:noWrap/>
            <w:vAlign w:val="bottom"/>
            <w:hideMark/>
          </w:tcPr>
          <w:p w14:paraId="612551D2" w14:textId="77777777" w:rsidR="00125EEA" w:rsidRPr="00125EEA" w:rsidRDefault="00125EEA" w:rsidP="00AA2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FF0000"/>
                <w:lang w:eastAsia="en-ZA"/>
              </w:rPr>
              <w:t>R2 444 231,12</w:t>
            </w:r>
          </w:p>
        </w:tc>
      </w:tr>
      <w:tr w:rsidR="00125EEA" w:rsidRPr="00125EEA" w14:paraId="496B0026" w14:textId="77777777" w:rsidTr="00AA29BE">
        <w:trPr>
          <w:trHeight w:val="288"/>
        </w:trPr>
        <w:tc>
          <w:tcPr>
            <w:tcW w:w="1503" w:type="dxa"/>
            <w:shd w:val="clear" w:color="auto" w:fill="auto"/>
            <w:noWrap/>
            <w:vAlign w:val="bottom"/>
            <w:hideMark/>
          </w:tcPr>
          <w:p w14:paraId="54341B56" w14:textId="77777777" w:rsidR="00125EEA" w:rsidRPr="00125EEA" w:rsidRDefault="00125EEA" w:rsidP="00AA2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000000"/>
                <w:highlight w:val="yellow"/>
                <w:lang w:eastAsia="en-ZA"/>
              </w:rPr>
              <w:t>R7 790 000,00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14:paraId="6E098C3B" w14:textId="77777777" w:rsidR="00125EEA" w:rsidRPr="00125EEA" w:rsidRDefault="00125EEA" w:rsidP="00AA2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000000"/>
                <w:highlight w:val="yellow"/>
                <w:lang w:eastAsia="en-ZA"/>
              </w:rPr>
              <w:t>9,75%</w:t>
            </w:r>
          </w:p>
        </w:tc>
        <w:tc>
          <w:tcPr>
            <w:tcW w:w="1753" w:type="dxa"/>
            <w:shd w:val="clear" w:color="auto" w:fill="auto"/>
            <w:noWrap/>
            <w:vAlign w:val="bottom"/>
            <w:hideMark/>
          </w:tcPr>
          <w:p w14:paraId="7F55930A" w14:textId="77777777" w:rsidR="00125EEA" w:rsidRPr="00125EEA" w:rsidRDefault="00125EEA" w:rsidP="00AA2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000000"/>
                <w:highlight w:val="yellow"/>
                <w:lang w:eastAsia="en-ZA"/>
              </w:rPr>
              <w:t>5</w:t>
            </w:r>
          </w:p>
        </w:tc>
        <w:tc>
          <w:tcPr>
            <w:tcW w:w="2215" w:type="dxa"/>
            <w:shd w:val="clear" w:color="auto" w:fill="auto"/>
            <w:noWrap/>
            <w:vAlign w:val="bottom"/>
            <w:hideMark/>
          </w:tcPr>
          <w:p w14:paraId="10F6DE26" w14:textId="77777777" w:rsidR="00125EEA" w:rsidRPr="00125EEA" w:rsidRDefault="00125EEA" w:rsidP="00AA2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000000"/>
                <w:highlight w:val="yellow"/>
                <w:lang w:eastAsia="en-ZA"/>
              </w:rPr>
              <w:t>60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14:paraId="69B5007D" w14:textId="77777777" w:rsidR="00125EEA" w:rsidRPr="00125EEA" w:rsidRDefault="00125EEA" w:rsidP="00AA2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FF0000"/>
                <w:highlight w:val="yellow"/>
                <w:lang w:eastAsia="en-ZA"/>
              </w:rPr>
              <w:t>R164 557,86</w:t>
            </w:r>
          </w:p>
        </w:tc>
        <w:tc>
          <w:tcPr>
            <w:tcW w:w="1728" w:type="dxa"/>
            <w:shd w:val="clear" w:color="auto" w:fill="auto"/>
            <w:noWrap/>
            <w:vAlign w:val="bottom"/>
            <w:hideMark/>
          </w:tcPr>
          <w:p w14:paraId="5FE0AD73" w14:textId="77777777" w:rsidR="00125EEA" w:rsidRPr="00125EEA" w:rsidRDefault="00125EEA" w:rsidP="00AA2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n-ZA"/>
              </w:rPr>
            </w:pPr>
            <w:r w:rsidRPr="00125EEA">
              <w:rPr>
                <w:rFonts w:ascii="Calibri" w:eastAsia="Times New Roman" w:hAnsi="Calibri" w:cs="Calibri"/>
                <w:color w:val="FF0000"/>
                <w:highlight w:val="yellow"/>
                <w:lang w:eastAsia="en-ZA"/>
              </w:rPr>
              <w:t>R2 041 874,45</w:t>
            </w:r>
          </w:p>
        </w:tc>
      </w:tr>
    </w:tbl>
    <w:p w14:paraId="0AFF15F2" w14:textId="77777777" w:rsidR="00AA29BE" w:rsidRDefault="00AA29BE" w:rsidP="00AA29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565B085F" w14:textId="0932C66A" w:rsidR="00AA29BE" w:rsidRPr="00AA29BE" w:rsidRDefault="00AA29BE" w:rsidP="00AA29BE">
      <w:pPr>
        <w:jc w:val="both"/>
        <w:rPr>
          <w:b/>
          <w:bCs/>
          <w:sz w:val="32"/>
          <w:szCs w:val="32"/>
        </w:rPr>
      </w:pPr>
      <w:r w:rsidRPr="00AA29BE">
        <w:rPr>
          <w:u w:val="single"/>
        </w:rPr>
        <w:t xml:space="preserve">Table </w:t>
      </w:r>
      <w:r>
        <w:rPr>
          <w:u w:val="single"/>
        </w:rPr>
        <w:t>6</w:t>
      </w:r>
      <w:r w:rsidRPr="00AA29BE">
        <w:rPr>
          <w:u w:val="single"/>
        </w:rPr>
        <w:t xml:space="preserve"> showing loan repayment options for the </w:t>
      </w:r>
      <w:r w:rsidR="00BC769E">
        <w:rPr>
          <w:u w:val="single"/>
        </w:rPr>
        <w:t>solar system</w:t>
      </w:r>
      <w:r w:rsidRPr="00AA29BE">
        <w:rPr>
          <w:u w:val="single"/>
        </w:rPr>
        <w:t xml:space="preserve"> project</w:t>
      </w:r>
    </w:p>
    <w:p w14:paraId="1414CD8D" w14:textId="77777777" w:rsidR="001F2412" w:rsidRDefault="001F2412" w:rsidP="00C57A4B">
      <w:pPr>
        <w:rPr>
          <w:b/>
          <w:bCs/>
          <w:sz w:val="32"/>
          <w:szCs w:val="32"/>
        </w:rPr>
      </w:pPr>
    </w:p>
    <w:p w14:paraId="586110AB" w14:textId="6D358F98" w:rsidR="00964289" w:rsidRPr="003A113D" w:rsidRDefault="00964289" w:rsidP="00964289">
      <w:pPr>
        <w:rPr>
          <w:sz w:val="24"/>
          <w:szCs w:val="24"/>
          <w:u w:val="single"/>
        </w:rPr>
      </w:pPr>
      <w:r w:rsidRPr="003A113D">
        <w:rPr>
          <w:sz w:val="24"/>
          <w:szCs w:val="24"/>
          <w:u w:val="single"/>
        </w:rPr>
        <w:t>Table</w:t>
      </w:r>
      <w:r>
        <w:rPr>
          <w:sz w:val="24"/>
          <w:szCs w:val="24"/>
          <w:u w:val="single"/>
        </w:rPr>
        <w:t xml:space="preserve"> </w:t>
      </w:r>
      <w:r w:rsidR="00AA29BE">
        <w:rPr>
          <w:sz w:val="24"/>
          <w:szCs w:val="24"/>
          <w:u w:val="single"/>
        </w:rPr>
        <w:t>7</w:t>
      </w:r>
      <w:r w:rsidRPr="003A113D">
        <w:rPr>
          <w:sz w:val="24"/>
          <w:szCs w:val="24"/>
          <w:u w:val="single"/>
        </w:rPr>
        <w:t xml:space="preserve"> of </w:t>
      </w:r>
      <w:r w:rsidR="00ED4414">
        <w:rPr>
          <w:sz w:val="24"/>
          <w:szCs w:val="24"/>
          <w:u w:val="single"/>
        </w:rPr>
        <w:t xml:space="preserve"> </w:t>
      </w:r>
      <w:r w:rsidRPr="003A113D">
        <w:rPr>
          <w:sz w:val="24"/>
          <w:szCs w:val="24"/>
          <w:u w:val="single"/>
        </w:rPr>
        <w:t xml:space="preserve">Cost Comparison of the </w:t>
      </w:r>
      <w:r w:rsidR="003D6C05">
        <w:rPr>
          <w:sz w:val="24"/>
          <w:szCs w:val="24"/>
          <w:u w:val="single"/>
        </w:rPr>
        <w:t>s</w:t>
      </w:r>
      <w:r w:rsidRPr="003A113D">
        <w:rPr>
          <w:sz w:val="24"/>
          <w:szCs w:val="24"/>
          <w:u w:val="single"/>
        </w:rPr>
        <w:t xml:space="preserve">olar </w:t>
      </w:r>
      <w:r w:rsidR="003D6C05">
        <w:rPr>
          <w:sz w:val="24"/>
          <w:szCs w:val="24"/>
          <w:u w:val="single"/>
        </w:rPr>
        <w:t>s</w:t>
      </w:r>
      <w:r w:rsidRPr="003A113D">
        <w:rPr>
          <w:sz w:val="24"/>
          <w:szCs w:val="24"/>
          <w:u w:val="single"/>
        </w:rPr>
        <w:t xml:space="preserve">ystem and the </w:t>
      </w:r>
      <w:r w:rsidR="003D6C05">
        <w:rPr>
          <w:sz w:val="24"/>
          <w:szCs w:val="24"/>
          <w:u w:val="single"/>
        </w:rPr>
        <w:t>g</w:t>
      </w:r>
      <w:r w:rsidRPr="003A113D">
        <w:rPr>
          <w:sz w:val="24"/>
          <w:szCs w:val="24"/>
          <w:u w:val="single"/>
        </w:rPr>
        <w:t>enerator</w:t>
      </w:r>
      <w:r w:rsidR="003D6C05">
        <w:rPr>
          <w:sz w:val="24"/>
          <w:szCs w:val="24"/>
          <w:u w:val="single"/>
        </w:rPr>
        <w:t>s</w:t>
      </w:r>
      <w:r w:rsidRPr="003A113D">
        <w:rPr>
          <w:sz w:val="24"/>
          <w:szCs w:val="24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8"/>
        <w:gridCol w:w="2719"/>
        <w:gridCol w:w="3605"/>
      </w:tblGrid>
      <w:tr w:rsidR="00964289" w14:paraId="2C830464" w14:textId="77777777" w:rsidTr="00FD44D4">
        <w:tc>
          <w:tcPr>
            <w:tcW w:w="9242" w:type="dxa"/>
            <w:gridSpan w:val="3"/>
          </w:tcPr>
          <w:p w14:paraId="1EC95307" w14:textId="7E9BB542" w:rsidR="00964289" w:rsidRDefault="00964289" w:rsidP="00FD44D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</w:t>
            </w:r>
            <w:r w:rsidRPr="00A90F1C">
              <w:rPr>
                <w:b/>
                <w:bCs/>
                <w:sz w:val="24"/>
                <w:szCs w:val="24"/>
              </w:rPr>
              <w:t xml:space="preserve">Comparison of Solar System and Generator </w:t>
            </w:r>
          </w:p>
        </w:tc>
      </w:tr>
      <w:tr w:rsidR="00964289" w14:paraId="59AEE448" w14:textId="77777777" w:rsidTr="00FD44D4">
        <w:tc>
          <w:tcPr>
            <w:tcW w:w="2918" w:type="dxa"/>
          </w:tcPr>
          <w:p w14:paraId="394C49CB" w14:textId="4800F47B" w:rsidR="00964289" w:rsidRPr="00A90F1C" w:rsidRDefault="00A029C7" w:rsidP="00FD44D4">
            <w:pPr>
              <w:jc w:val="center"/>
              <w:rPr>
                <w:b/>
                <w:bCs/>
                <w:sz w:val="24"/>
                <w:szCs w:val="24"/>
              </w:rPr>
            </w:pPr>
            <w:r w:rsidRPr="00A90F1C">
              <w:rPr>
                <w:b/>
                <w:bCs/>
                <w:sz w:val="24"/>
                <w:szCs w:val="24"/>
              </w:rPr>
              <w:t>Cost</w:t>
            </w:r>
          </w:p>
        </w:tc>
        <w:tc>
          <w:tcPr>
            <w:tcW w:w="2719" w:type="dxa"/>
          </w:tcPr>
          <w:p w14:paraId="3EB7C5F1" w14:textId="77777777" w:rsidR="00964289" w:rsidRPr="00A90F1C" w:rsidRDefault="00964289" w:rsidP="00FD44D4">
            <w:pPr>
              <w:jc w:val="center"/>
              <w:rPr>
                <w:b/>
                <w:bCs/>
                <w:sz w:val="24"/>
                <w:szCs w:val="24"/>
              </w:rPr>
            </w:pPr>
            <w:r w:rsidRPr="00A90F1C">
              <w:rPr>
                <w:b/>
                <w:bCs/>
                <w:sz w:val="24"/>
                <w:szCs w:val="24"/>
              </w:rPr>
              <w:t>Solar System</w:t>
            </w:r>
          </w:p>
          <w:p w14:paraId="2B31762F" w14:textId="77777777" w:rsidR="00964289" w:rsidRPr="00A90F1C" w:rsidRDefault="00964289" w:rsidP="00FD44D4">
            <w:pPr>
              <w:jc w:val="center"/>
              <w:rPr>
                <w:b/>
                <w:bCs/>
                <w:sz w:val="24"/>
                <w:szCs w:val="24"/>
              </w:rPr>
            </w:pPr>
            <w:r w:rsidRPr="00A90F1C">
              <w:rPr>
                <w:b/>
                <w:bCs/>
                <w:sz w:val="24"/>
                <w:szCs w:val="24"/>
              </w:rPr>
              <w:t xml:space="preserve">Price per year </w:t>
            </w:r>
          </w:p>
        </w:tc>
        <w:tc>
          <w:tcPr>
            <w:tcW w:w="3605" w:type="dxa"/>
          </w:tcPr>
          <w:p w14:paraId="238FB56E" w14:textId="77777777" w:rsidR="00964289" w:rsidRPr="00A90F1C" w:rsidRDefault="00964289" w:rsidP="00FD44D4">
            <w:pPr>
              <w:jc w:val="center"/>
              <w:rPr>
                <w:b/>
                <w:bCs/>
                <w:sz w:val="24"/>
                <w:szCs w:val="24"/>
              </w:rPr>
            </w:pPr>
            <w:r w:rsidRPr="00A90F1C">
              <w:rPr>
                <w:b/>
                <w:bCs/>
                <w:sz w:val="24"/>
                <w:szCs w:val="24"/>
              </w:rPr>
              <w:t xml:space="preserve">Generator </w:t>
            </w:r>
          </w:p>
          <w:p w14:paraId="5B2FF3F5" w14:textId="77777777" w:rsidR="00964289" w:rsidRPr="00A90F1C" w:rsidRDefault="00964289" w:rsidP="00FD44D4">
            <w:pPr>
              <w:jc w:val="center"/>
              <w:rPr>
                <w:b/>
                <w:bCs/>
                <w:sz w:val="24"/>
                <w:szCs w:val="24"/>
              </w:rPr>
            </w:pPr>
            <w:r w:rsidRPr="00A90F1C">
              <w:rPr>
                <w:b/>
                <w:bCs/>
                <w:sz w:val="24"/>
                <w:szCs w:val="24"/>
              </w:rPr>
              <w:t>Price per year (Rm)</w:t>
            </w:r>
          </w:p>
        </w:tc>
      </w:tr>
      <w:tr w:rsidR="00964289" w14:paraId="2436154C" w14:textId="77777777" w:rsidTr="00FD44D4">
        <w:tc>
          <w:tcPr>
            <w:tcW w:w="2918" w:type="dxa"/>
          </w:tcPr>
          <w:p w14:paraId="257875AD" w14:textId="77777777" w:rsidR="00964289" w:rsidRPr="00A90F1C" w:rsidRDefault="00964289" w:rsidP="00FD44D4">
            <w:pPr>
              <w:jc w:val="center"/>
            </w:pPr>
            <w:r w:rsidRPr="00A90F1C">
              <w:t>Installation</w:t>
            </w:r>
          </w:p>
        </w:tc>
        <w:tc>
          <w:tcPr>
            <w:tcW w:w="2719" w:type="dxa"/>
          </w:tcPr>
          <w:p w14:paraId="19472752" w14:textId="77777777" w:rsidR="00964289" w:rsidRPr="00A90F1C" w:rsidRDefault="00964289" w:rsidP="00FD44D4">
            <w:pPr>
              <w:jc w:val="center"/>
            </w:pPr>
            <w:r w:rsidRPr="00A90F1C">
              <w:t>R7 790 000</w:t>
            </w:r>
          </w:p>
        </w:tc>
        <w:tc>
          <w:tcPr>
            <w:tcW w:w="3605" w:type="dxa"/>
          </w:tcPr>
          <w:p w14:paraId="59BC347A" w14:textId="77777777" w:rsidR="00964289" w:rsidRPr="00A90F1C" w:rsidRDefault="00964289" w:rsidP="00FD44D4">
            <w:pPr>
              <w:jc w:val="center"/>
            </w:pPr>
            <w:r w:rsidRPr="00A90F1C">
              <w:t>R6 000 000</w:t>
            </w:r>
          </w:p>
        </w:tc>
      </w:tr>
      <w:tr w:rsidR="00964289" w14:paraId="5973C5B5" w14:textId="77777777" w:rsidTr="00FD44D4">
        <w:tc>
          <w:tcPr>
            <w:tcW w:w="2918" w:type="dxa"/>
          </w:tcPr>
          <w:p w14:paraId="49DBCA71" w14:textId="77777777" w:rsidR="00964289" w:rsidRPr="00A90F1C" w:rsidRDefault="00964289" w:rsidP="00FD44D4">
            <w:pPr>
              <w:jc w:val="center"/>
            </w:pPr>
            <w:r w:rsidRPr="00A90F1C">
              <w:t xml:space="preserve">Maintenance </w:t>
            </w:r>
          </w:p>
        </w:tc>
        <w:tc>
          <w:tcPr>
            <w:tcW w:w="2719" w:type="dxa"/>
          </w:tcPr>
          <w:p w14:paraId="0FF235FC" w14:textId="77777777" w:rsidR="00964289" w:rsidRPr="00A90F1C" w:rsidRDefault="00964289" w:rsidP="00FD44D4">
            <w:pPr>
              <w:jc w:val="center"/>
            </w:pPr>
            <w:r w:rsidRPr="00A90F1C">
              <w:t>R50 0000</w:t>
            </w:r>
          </w:p>
        </w:tc>
        <w:tc>
          <w:tcPr>
            <w:tcW w:w="3605" w:type="dxa"/>
          </w:tcPr>
          <w:p w14:paraId="5A0DAB5C" w14:textId="77777777" w:rsidR="00964289" w:rsidRPr="00A90F1C" w:rsidRDefault="00964289" w:rsidP="00FD44D4">
            <w:pPr>
              <w:jc w:val="center"/>
            </w:pPr>
            <w:r w:rsidRPr="00A90F1C">
              <w:t>R100 000</w:t>
            </w:r>
          </w:p>
        </w:tc>
      </w:tr>
      <w:tr w:rsidR="00964289" w14:paraId="1DC58F60" w14:textId="77777777" w:rsidTr="00FD44D4">
        <w:tc>
          <w:tcPr>
            <w:tcW w:w="2918" w:type="dxa"/>
          </w:tcPr>
          <w:p w14:paraId="49749010" w14:textId="77777777" w:rsidR="00964289" w:rsidRPr="00A90F1C" w:rsidRDefault="00964289" w:rsidP="00FD44D4">
            <w:pPr>
              <w:jc w:val="center"/>
            </w:pPr>
            <w:r w:rsidRPr="00A90F1C">
              <w:t>Total</w:t>
            </w:r>
          </w:p>
        </w:tc>
        <w:tc>
          <w:tcPr>
            <w:tcW w:w="2719" w:type="dxa"/>
          </w:tcPr>
          <w:p w14:paraId="17C79174" w14:textId="77777777" w:rsidR="00964289" w:rsidRPr="00A90F1C" w:rsidRDefault="00964289" w:rsidP="00FD44D4">
            <w:pPr>
              <w:jc w:val="center"/>
            </w:pPr>
            <w:r w:rsidRPr="00A90F1C">
              <w:t>R7 840 000</w:t>
            </w:r>
          </w:p>
        </w:tc>
        <w:tc>
          <w:tcPr>
            <w:tcW w:w="3605" w:type="dxa"/>
          </w:tcPr>
          <w:p w14:paraId="5E23C83C" w14:textId="77777777" w:rsidR="00964289" w:rsidRPr="00A90F1C" w:rsidRDefault="00964289" w:rsidP="00FD44D4">
            <w:pPr>
              <w:jc w:val="center"/>
            </w:pPr>
            <w:r w:rsidRPr="00A90F1C">
              <w:t>R6 100 000</w:t>
            </w:r>
          </w:p>
        </w:tc>
      </w:tr>
    </w:tbl>
    <w:p w14:paraId="68EFF399" w14:textId="7D1E532A" w:rsidR="00964289" w:rsidRDefault="00964289" w:rsidP="00C57A4B">
      <w:pPr>
        <w:rPr>
          <w:b/>
          <w:bCs/>
          <w:sz w:val="32"/>
          <w:szCs w:val="32"/>
        </w:rPr>
      </w:pPr>
    </w:p>
    <w:p w14:paraId="0F697443" w14:textId="77777777" w:rsidR="001F2412" w:rsidRDefault="001F2412" w:rsidP="00C57A4B">
      <w:pPr>
        <w:rPr>
          <w:b/>
          <w:bCs/>
          <w:sz w:val="32"/>
          <w:szCs w:val="32"/>
        </w:rPr>
      </w:pPr>
    </w:p>
    <w:p w14:paraId="4777B9AD" w14:textId="6968F007" w:rsidR="001F2412" w:rsidRPr="001F2412" w:rsidRDefault="001F2412" w:rsidP="00C57A4B">
      <w:pPr>
        <w:rPr>
          <w:u w:val="single"/>
        </w:rPr>
      </w:pPr>
      <w:r w:rsidRPr="001F2412">
        <w:rPr>
          <w:u w:val="single"/>
        </w:rPr>
        <w:lastRenderedPageBreak/>
        <w:t xml:space="preserve">Table 8 </w:t>
      </w:r>
      <w:r w:rsidR="00ED4414">
        <w:rPr>
          <w:u w:val="single"/>
        </w:rPr>
        <w:t>Summary</w:t>
      </w:r>
      <w:r w:rsidRPr="001F2412">
        <w:rPr>
          <w:u w:val="single"/>
        </w:rPr>
        <w:t xml:space="preserve"> comparison</w:t>
      </w:r>
      <w:r>
        <w:rPr>
          <w:u w:val="single"/>
        </w:rPr>
        <w:t xml:space="preserve"> between</w:t>
      </w:r>
      <w:r w:rsidRPr="001F2412">
        <w:rPr>
          <w:u w:val="single"/>
        </w:rPr>
        <w:t xml:space="preserve"> key metrics of </w:t>
      </w:r>
      <w:r>
        <w:rPr>
          <w:u w:val="single"/>
        </w:rPr>
        <w:t>solar and generator 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  <w:gridCol w:w="3007"/>
        <w:gridCol w:w="3605"/>
      </w:tblGrid>
      <w:tr w:rsidR="00A90F1C" w14:paraId="35E3AE67" w14:textId="618D4253" w:rsidTr="003F3CDE">
        <w:tc>
          <w:tcPr>
            <w:tcW w:w="9242" w:type="dxa"/>
            <w:gridSpan w:val="3"/>
          </w:tcPr>
          <w:p w14:paraId="0336468B" w14:textId="7D58D03D" w:rsidR="00A90F1C" w:rsidRPr="00A90F1C" w:rsidRDefault="00A90F1C" w:rsidP="00A90F1C">
            <w:pPr>
              <w:jc w:val="center"/>
              <w:rPr>
                <w:b/>
                <w:bCs/>
                <w:sz w:val="24"/>
                <w:szCs w:val="24"/>
              </w:rPr>
            </w:pPr>
            <w:r w:rsidRPr="00A90F1C">
              <w:rPr>
                <w:b/>
                <w:bCs/>
                <w:sz w:val="24"/>
                <w:szCs w:val="24"/>
              </w:rPr>
              <w:t>Comparison of Key Metrics of Solar and Generator Projects</w:t>
            </w:r>
          </w:p>
        </w:tc>
      </w:tr>
      <w:tr w:rsidR="00A90F1C" w14:paraId="3EDA6509" w14:textId="543D0003" w:rsidTr="00A90F1C">
        <w:tc>
          <w:tcPr>
            <w:tcW w:w="2630" w:type="dxa"/>
          </w:tcPr>
          <w:p w14:paraId="7AA6828D" w14:textId="33A0D90B" w:rsidR="00A90F1C" w:rsidRPr="00A90F1C" w:rsidRDefault="00A90F1C" w:rsidP="00A90F1C">
            <w:pPr>
              <w:jc w:val="center"/>
              <w:rPr>
                <w:b/>
                <w:bCs/>
                <w:sz w:val="24"/>
                <w:szCs w:val="24"/>
              </w:rPr>
            </w:pPr>
            <w:r w:rsidRPr="00A90F1C">
              <w:rPr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3007" w:type="dxa"/>
          </w:tcPr>
          <w:p w14:paraId="60EB52F5" w14:textId="7E2714B8" w:rsidR="00A90F1C" w:rsidRPr="00A90F1C" w:rsidRDefault="00705F47" w:rsidP="00A90F1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Solar</w:t>
            </w:r>
          </w:p>
        </w:tc>
        <w:tc>
          <w:tcPr>
            <w:tcW w:w="3605" w:type="dxa"/>
          </w:tcPr>
          <w:p w14:paraId="433651CD" w14:textId="32E5028F" w:rsidR="00A90F1C" w:rsidRPr="00A90F1C" w:rsidRDefault="00705F47" w:rsidP="00A90F1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Generator</w:t>
            </w:r>
          </w:p>
        </w:tc>
      </w:tr>
      <w:tr w:rsidR="00A90F1C" w14:paraId="67FC5D65" w14:textId="15ED06BC" w:rsidTr="00A90F1C">
        <w:tc>
          <w:tcPr>
            <w:tcW w:w="2630" w:type="dxa"/>
          </w:tcPr>
          <w:p w14:paraId="5B62D08D" w14:textId="14FD0CB9" w:rsidR="00A90F1C" w:rsidRPr="00A90F1C" w:rsidRDefault="00A90F1C" w:rsidP="0055505E">
            <w:pPr>
              <w:jc w:val="center"/>
            </w:pPr>
            <w:r>
              <w:t>Payback Period</w:t>
            </w:r>
          </w:p>
        </w:tc>
        <w:tc>
          <w:tcPr>
            <w:tcW w:w="3007" w:type="dxa"/>
          </w:tcPr>
          <w:p w14:paraId="78E79998" w14:textId="1455B7CF" w:rsidR="00A90F1C" w:rsidRPr="001F2412" w:rsidRDefault="001F2412" w:rsidP="0055505E">
            <w:pPr>
              <w:jc w:val="center"/>
            </w:pPr>
            <w:r>
              <w:t>3 years</w:t>
            </w:r>
          </w:p>
        </w:tc>
        <w:tc>
          <w:tcPr>
            <w:tcW w:w="3605" w:type="dxa"/>
          </w:tcPr>
          <w:p w14:paraId="412804EE" w14:textId="282319C9" w:rsidR="00A90F1C" w:rsidRPr="0055505E" w:rsidRDefault="001F2412" w:rsidP="0055505E">
            <w:pPr>
              <w:jc w:val="center"/>
            </w:pPr>
            <w:r w:rsidRPr="0055505E">
              <w:t>3</w:t>
            </w:r>
            <w:r w:rsidR="00705F47">
              <w:t>.33</w:t>
            </w:r>
            <w:r w:rsidRPr="0055505E">
              <w:t xml:space="preserve"> years</w:t>
            </w:r>
          </w:p>
        </w:tc>
      </w:tr>
      <w:tr w:rsidR="00A90F1C" w14:paraId="6E337C58" w14:textId="375205DD" w:rsidTr="00A90F1C">
        <w:tc>
          <w:tcPr>
            <w:tcW w:w="2630" w:type="dxa"/>
          </w:tcPr>
          <w:p w14:paraId="11CAD488" w14:textId="77777777" w:rsidR="00A90F1C" w:rsidRPr="00326ABF" w:rsidRDefault="00A90F1C" w:rsidP="0055505E">
            <w:pPr>
              <w:jc w:val="center"/>
            </w:pPr>
            <w:r w:rsidRPr="00326ABF">
              <w:t>Net Present Value</w:t>
            </w:r>
          </w:p>
          <w:p w14:paraId="5797CB39" w14:textId="1E70BF4C" w:rsidR="0055505E" w:rsidRPr="00326ABF" w:rsidRDefault="0055505E" w:rsidP="0055505E">
            <w:pPr>
              <w:jc w:val="center"/>
            </w:pPr>
            <w:r w:rsidRPr="00326ABF">
              <w:t>(NPV)</w:t>
            </w:r>
          </w:p>
        </w:tc>
        <w:tc>
          <w:tcPr>
            <w:tcW w:w="3007" w:type="dxa"/>
          </w:tcPr>
          <w:p w14:paraId="755C3A3F" w14:textId="2CAC0960" w:rsidR="00A90F1C" w:rsidRPr="00326ABF" w:rsidRDefault="00B6607D" w:rsidP="00B6607D">
            <w:pPr>
              <w:jc w:val="center"/>
              <w:rPr>
                <w:b/>
                <w:bCs/>
              </w:rPr>
            </w:pPr>
            <w:r w:rsidRPr="00326ABF">
              <w:rPr>
                <w:rFonts w:eastAsiaTheme="minorEastAsia"/>
              </w:rPr>
              <w:t>+</w:t>
            </w:r>
            <w:r w:rsidRPr="00326ABF">
              <w:rPr>
                <w:rFonts w:eastAsiaTheme="minorEastAsia"/>
              </w:rPr>
              <w:t>R476 289</w:t>
            </w:r>
          </w:p>
        </w:tc>
        <w:tc>
          <w:tcPr>
            <w:tcW w:w="3605" w:type="dxa"/>
          </w:tcPr>
          <w:p w14:paraId="60B7BC3C" w14:textId="768AA45F" w:rsidR="00A90F1C" w:rsidRPr="00886379" w:rsidRDefault="00886379" w:rsidP="00326ABF">
            <w:pPr>
              <w:jc w:val="center"/>
              <w:rPr>
                <w:sz w:val="32"/>
                <w:szCs w:val="32"/>
              </w:rPr>
            </w:pPr>
            <w:r w:rsidRPr="00886379">
              <w:t>- R174 364</w:t>
            </w:r>
          </w:p>
        </w:tc>
      </w:tr>
      <w:tr w:rsidR="00A90F1C" w14:paraId="2102DA90" w14:textId="03BD388B" w:rsidTr="00A90F1C">
        <w:tc>
          <w:tcPr>
            <w:tcW w:w="2630" w:type="dxa"/>
          </w:tcPr>
          <w:p w14:paraId="2DF98AAE" w14:textId="77777777" w:rsidR="00A90F1C" w:rsidRDefault="001F2412" w:rsidP="0055505E">
            <w:pPr>
              <w:jc w:val="center"/>
            </w:pPr>
            <w:r>
              <w:t>Internal Rate of Return</w:t>
            </w:r>
          </w:p>
          <w:p w14:paraId="483626BE" w14:textId="35BC8092" w:rsidR="0055505E" w:rsidRPr="001F2412" w:rsidRDefault="0055505E" w:rsidP="0055505E">
            <w:pPr>
              <w:jc w:val="center"/>
            </w:pPr>
            <w:r>
              <w:t>(IRR)</w:t>
            </w:r>
          </w:p>
        </w:tc>
        <w:tc>
          <w:tcPr>
            <w:tcW w:w="3007" w:type="dxa"/>
          </w:tcPr>
          <w:p w14:paraId="60791AB7" w14:textId="5CB1729E" w:rsidR="00A90F1C" w:rsidRPr="00886379" w:rsidRDefault="00886379" w:rsidP="00886379">
            <w:pPr>
              <w:jc w:val="center"/>
            </w:pPr>
            <w:r w:rsidRPr="00886379">
              <w:t>19%</w:t>
            </w:r>
          </w:p>
        </w:tc>
        <w:tc>
          <w:tcPr>
            <w:tcW w:w="3605" w:type="dxa"/>
          </w:tcPr>
          <w:p w14:paraId="0D2EF1CF" w14:textId="67838EF8" w:rsidR="00A90F1C" w:rsidRPr="00886379" w:rsidRDefault="00886379" w:rsidP="00886379">
            <w:pPr>
              <w:jc w:val="center"/>
            </w:pPr>
            <w:r w:rsidRPr="00886379">
              <w:t>15%</w:t>
            </w:r>
          </w:p>
        </w:tc>
      </w:tr>
    </w:tbl>
    <w:p w14:paraId="3646F083" w14:textId="77777777" w:rsidR="00A90F1C" w:rsidRDefault="00A90F1C" w:rsidP="00C57A4B">
      <w:pPr>
        <w:rPr>
          <w:b/>
          <w:bCs/>
          <w:sz w:val="32"/>
          <w:szCs w:val="32"/>
        </w:rPr>
      </w:pPr>
    </w:p>
    <w:p w14:paraId="3A5E8E91" w14:textId="77777777" w:rsidR="00DE7D90" w:rsidRDefault="00DE7D90" w:rsidP="00C57A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References</w:t>
      </w:r>
    </w:p>
    <w:p w14:paraId="41E0B037" w14:textId="77777777" w:rsidR="0097250A" w:rsidRDefault="008F6FA2" w:rsidP="00C57A4B">
      <w:r>
        <w:t>[</w:t>
      </w:r>
      <w:r w:rsidR="001F0BFC">
        <w:t>1</w:t>
      </w:r>
      <w:r>
        <w:t xml:space="preserve">] </w:t>
      </w:r>
      <w:r w:rsidRPr="008F6FA2">
        <w:t xml:space="preserve">Writer, S., 2021. Expect 5 more years of load shedding for South Africa – these charts show why. BusinessTech. Available at: https://businesstech.co.za/news/energy/475990/expect-5-more-years-of-load-shedding-for-south-africa-these-charts-show-why/ [Accessed September 16, 2022]. </w:t>
      </w:r>
      <w:r w:rsidR="00C57A4B" w:rsidRPr="00DE7D90">
        <w:t xml:space="preserve">   </w:t>
      </w:r>
    </w:p>
    <w:p w14:paraId="17E465E4" w14:textId="157B4109" w:rsidR="0097250A" w:rsidRDefault="0097250A" w:rsidP="00C57A4B">
      <w:r>
        <w:t xml:space="preserve">[2] </w:t>
      </w:r>
      <w:r w:rsidR="00C57A4B" w:rsidRPr="00DE7D90">
        <w:t xml:space="preserve">  </w:t>
      </w:r>
      <w:r w:rsidRPr="0097250A">
        <w:t xml:space="preserve">ESKOM, 2022. Tariff books. Distribution. Available at: https://www.eskom.co.za/distribution/5189-2/ [Accessed September 27, 2022]. </w:t>
      </w:r>
      <w:r w:rsidR="00C57A4B" w:rsidRPr="00DE7D90">
        <w:t xml:space="preserve"> </w:t>
      </w:r>
    </w:p>
    <w:p w14:paraId="3438057C" w14:textId="37D6EAE9" w:rsidR="00DD5D89" w:rsidRDefault="00DD5D89" w:rsidP="00DD5D89">
      <w:r>
        <w:t>[</w:t>
      </w:r>
      <w:r>
        <w:t>4</w:t>
      </w:r>
      <w:r>
        <w:t xml:space="preserve">] </w:t>
      </w:r>
      <w:r w:rsidRPr="00854C25">
        <w:t>ESKOM, 2022. Tariffs and charges. Distribution. Available at: https://www.eskom.co.za/distribution/tariffs-and-charges/ [Accessed September 27, 2022].</w:t>
      </w:r>
    </w:p>
    <w:p w14:paraId="4AE45259" w14:textId="36736A2B" w:rsidR="00DD5D89" w:rsidRPr="00DE7D90" w:rsidRDefault="001B0628" w:rsidP="00C57A4B">
      <w:r>
        <w:t xml:space="preserve">[5] </w:t>
      </w:r>
      <w:r w:rsidRPr="001B0628">
        <w:t>South African Reserve Bank, Current market rates. Available at: https://www.resbank.co.za/en/home/what-we-do/statistics/key-statistics/current-market-rates [Accessed September 29, 2022].</w:t>
      </w:r>
    </w:p>
    <w:sectPr w:rsidR="00DD5D89" w:rsidRPr="00DE7D90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D93A5" w14:textId="77777777" w:rsidR="00F94F9C" w:rsidRDefault="00F94F9C" w:rsidP="00C93C7B">
      <w:pPr>
        <w:spacing w:after="0" w:line="240" w:lineRule="auto"/>
      </w:pPr>
      <w:r>
        <w:separator/>
      </w:r>
    </w:p>
  </w:endnote>
  <w:endnote w:type="continuationSeparator" w:id="0">
    <w:p w14:paraId="45278ED2" w14:textId="77777777" w:rsidR="00F94F9C" w:rsidRDefault="00F94F9C" w:rsidP="00C93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209FA" w14:textId="77777777" w:rsidR="00F94F9C" w:rsidRDefault="00F94F9C" w:rsidP="00C93C7B">
      <w:pPr>
        <w:spacing w:after="0" w:line="240" w:lineRule="auto"/>
      </w:pPr>
      <w:r>
        <w:separator/>
      </w:r>
    </w:p>
  </w:footnote>
  <w:footnote w:type="continuationSeparator" w:id="0">
    <w:p w14:paraId="09CE70A9" w14:textId="77777777" w:rsidR="00F94F9C" w:rsidRDefault="00F94F9C" w:rsidP="00C93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74675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95FC756" w14:textId="202EC144" w:rsidR="00C93C7B" w:rsidRDefault="00C93C7B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B0682C" w14:textId="77777777" w:rsidR="00C93C7B" w:rsidRDefault="00C93C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862D3"/>
    <w:multiLevelType w:val="hybridMultilevel"/>
    <w:tmpl w:val="E87674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8206D"/>
    <w:multiLevelType w:val="multilevel"/>
    <w:tmpl w:val="3A2868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75A2776"/>
    <w:multiLevelType w:val="multilevel"/>
    <w:tmpl w:val="658878DC"/>
    <w:lvl w:ilvl="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5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0" w:hanging="2160"/>
      </w:pPr>
      <w:rPr>
        <w:rFonts w:hint="default"/>
      </w:rPr>
    </w:lvl>
  </w:abstractNum>
  <w:abstractNum w:abstractNumId="3" w15:restartNumberingAfterBreak="0">
    <w:nsid w:val="481A46C7"/>
    <w:multiLevelType w:val="multilevel"/>
    <w:tmpl w:val="FABCCA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2160"/>
      </w:pPr>
      <w:rPr>
        <w:rFonts w:hint="default"/>
      </w:rPr>
    </w:lvl>
  </w:abstractNum>
  <w:abstractNum w:abstractNumId="4" w15:restartNumberingAfterBreak="0">
    <w:nsid w:val="59D87943"/>
    <w:multiLevelType w:val="hybridMultilevel"/>
    <w:tmpl w:val="0BF04F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643A7"/>
    <w:multiLevelType w:val="multilevel"/>
    <w:tmpl w:val="207694C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5146D62"/>
    <w:multiLevelType w:val="multilevel"/>
    <w:tmpl w:val="0D5E2C1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65BE6FC7"/>
    <w:multiLevelType w:val="multilevel"/>
    <w:tmpl w:val="A8D459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6A150422"/>
    <w:multiLevelType w:val="multilevel"/>
    <w:tmpl w:val="A8D45984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7A567C10"/>
    <w:multiLevelType w:val="multilevel"/>
    <w:tmpl w:val="658878D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num w:numId="1" w16cid:durableId="147210458">
    <w:abstractNumId w:val="7"/>
  </w:num>
  <w:num w:numId="2" w16cid:durableId="1633049362">
    <w:abstractNumId w:val="0"/>
  </w:num>
  <w:num w:numId="3" w16cid:durableId="724916168">
    <w:abstractNumId w:val="4"/>
  </w:num>
  <w:num w:numId="4" w16cid:durableId="281308056">
    <w:abstractNumId w:val="9"/>
  </w:num>
  <w:num w:numId="5" w16cid:durableId="602542045">
    <w:abstractNumId w:val="3"/>
  </w:num>
  <w:num w:numId="6" w16cid:durableId="2101749941">
    <w:abstractNumId w:val="1"/>
  </w:num>
  <w:num w:numId="7" w16cid:durableId="753430987">
    <w:abstractNumId w:val="2"/>
  </w:num>
  <w:num w:numId="8" w16cid:durableId="1026171332">
    <w:abstractNumId w:val="8"/>
  </w:num>
  <w:num w:numId="9" w16cid:durableId="1813863457">
    <w:abstractNumId w:val="5"/>
  </w:num>
  <w:num w:numId="10" w16cid:durableId="14929872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7A4B"/>
    <w:rsid w:val="00010FCB"/>
    <w:rsid w:val="00016685"/>
    <w:rsid w:val="000245EE"/>
    <w:rsid w:val="00033BFD"/>
    <w:rsid w:val="000608A6"/>
    <w:rsid w:val="000650C7"/>
    <w:rsid w:val="00070787"/>
    <w:rsid w:val="000A14AE"/>
    <w:rsid w:val="000A216D"/>
    <w:rsid w:val="000A32EE"/>
    <w:rsid w:val="000B2D9E"/>
    <w:rsid w:val="000C4504"/>
    <w:rsid w:val="000C794A"/>
    <w:rsid w:val="000D1457"/>
    <w:rsid w:val="00105BDE"/>
    <w:rsid w:val="001146B9"/>
    <w:rsid w:val="00114B50"/>
    <w:rsid w:val="00123C44"/>
    <w:rsid w:val="00125EEA"/>
    <w:rsid w:val="00126DD5"/>
    <w:rsid w:val="00134611"/>
    <w:rsid w:val="00141353"/>
    <w:rsid w:val="00147136"/>
    <w:rsid w:val="0016096C"/>
    <w:rsid w:val="00162988"/>
    <w:rsid w:val="001665E8"/>
    <w:rsid w:val="00170ADE"/>
    <w:rsid w:val="00171FF5"/>
    <w:rsid w:val="0017598A"/>
    <w:rsid w:val="00187635"/>
    <w:rsid w:val="00196A15"/>
    <w:rsid w:val="00196CC9"/>
    <w:rsid w:val="001A44F2"/>
    <w:rsid w:val="001A543A"/>
    <w:rsid w:val="001B0628"/>
    <w:rsid w:val="001B16B9"/>
    <w:rsid w:val="001B7898"/>
    <w:rsid w:val="001C29EE"/>
    <w:rsid w:val="001C317B"/>
    <w:rsid w:val="001C3C9F"/>
    <w:rsid w:val="001C4908"/>
    <w:rsid w:val="001C4E46"/>
    <w:rsid w:val="001C6E15"/>
    <w:rsid w:val="001E6F46"/>
    <w:rsid w:val="001F0BFC"/>
    <w:rsid w:val="001F1D04"/>
    <w:rsid w:val="001F2412"/>
    <w:rsid w:val="001F389C"/>
    <w:rsid w:val="002018FB"/>
    <w:rsid w:val="00203D81"/>
    <w:rsid w:val="0020667C"/>
    <w:rsid w:val="00211A74"/>
    <w:rsid w:val="002165E4"/>
    <w:rsid w:val="00222D3E"/>
    <w:rsid w:val="002319C1"/>
    <w:rsid w:val="00234ECD"/>
    <w:rsid w:val="0023677F"/>
    <w:rsid w:val="00241796"/>
    <w:rsid w:val="0024616E"/>
    <w:rsid w:val="00265140"/>
    <w:rsid w:val="00270FC5"/>
    <w:rsid w:val="00282A14"/>
    <w:rsid w:val="002B2622"/>
    <w:rsid w:val="002B6F59"/>
    <w:rsid w:val="002C1F36"/>
    <w:rsid w:val="002C5C70"/>
    <w:rsid w:val="002D099E"/>
    <w:rsid w:val="00304721"/>
    <w:rsid w:val="003159E6"/>
    <w:rsid w:val="00326ABF"/>
    <w:rsid w:val="003421E8"/>
    <w:rsid w:val="00351732"/>
    <w:rsid w:val="00360B21"/>
    <w:rsid w:val="0036617F"/>
    <w:rsid w:val="003702EF"/>
    <w:rsid w:val="00371553"/>
    <w:rsid w:val="00377490"/>
    <w:rsid w:val="0038621B"/>
    <w:rsid w:val="00386923"/>
    <w:rsid w:val="00395B82"/>
    <w:rsid w:val="003970A7"/>
    <w:rsid w:val="00397517"/>
    <w:rsid w:val="003A113D"/>
    <w:rsid w:val="003A72D3"/>
    <w:rsid w:val="003B0AEC"/>
    <w:rsid w:val="003B4C17"/>
    <w:rsid w:val="003B7DED"/>
    <w:rsid w:val="003D1ABE"/>
    <w:rsid w:val="003D6C05"/>
    <w:rsid w:val="003D6F5B"/>
    <w:rsid w:val="0041008A"/>
    <w:rsid w:val="004147D4"/>
    <w:rsid w:val="0041502F"/>
    <w:rsid w:val="00425F14"/>
    <w:rsid w:val="00426CF6"/>
    <w:rsid w:val="00445E60"/>
    <w:rsid w:val="00447F08"/>
    <w:rsid w:val="00452D94"/>
    <w:rsid w:val="00462838"/>
    <w:rsid w:val="00463186"/>
    <w:rsid w:val="004C5C26"/>
    <w:rsid w:val="004D781D"/>
    <w:rsid w:val="00503FAE"/>
    <w:rsid w:val="00505E2C"/>
    <w:rsid w:val="00520673"/>
    <w:rsid w:val="00522BB3"/>
    <w:rsid w:val="005259D4"/>
    <w:rsid w:val="005265D9"/>
    <w:rsid w:val="00533275"/>
    <w:rsid w:val="0053381E"/>
    <w:rsid w:val="005363BB"/>
    <w:rsid w:val="0055505E"/>
    <w:rsid w:val="00557D0E"/>
    <w:rsid w:val="0056096D"/>
    <w:rsid w:val="00594068"/>
    <w:rsid w:val="005972AE"/>
    <w:rsid w:val="005A722C"/>
    <w:rsid w:val="005B0F9D"/>
    <w:rsid w:val="005B35D4"/>
    <w:rsid w:val="005C739A"/>
    <w:rsid w:val="005E171C"/>
    <w:rsid w:val="005E19C8"/>
    <w:rsid w:val="005E4E52"/>
    <w:rsid w:val="005E7689"/>
    <w:rsid w:val="006039C2"/>
    <w:rsid w:val="0060464E"/>
    <w:rsid w:val="00606CC0"/>
    <w:rsid w:val="00615063"/>
    <w:rsid w:val="00635F3A"/>
    <w:rsid w:val="00643DD5"/>
    <w:rsid w:val="00655788"/>
    <w:rsid w:val="0065791C"/>
    <w:rsid w:val="00662745"/>
    <w:rsid w:val="00683FE4"/>
    <w:rsid w:val="00696C44"/>
    <w:rsid w:val="006A5419"/>
    <w:rsid w:val="006B7683"/>
    <w:rsid w:val="006E1B57"/>
    <w:rsid w:val="006E2639"/>
    <w:rsid w:val="006E2B6F"/>
    <w:rsid w:val="006E79FC"/>
    <w:rsid w:val="006F18B0"/>
    <w:rsid w:val="006F4BD8"/>
    <w:rsid w:val="007046BF"/>
    <w:rsid w:val="00705F47"/>
    <w:rsid w:val="00711753"/>
    <w:rsid w:val="00717C16"/>
    <w:rsid w:val="00724894"/>
    <w:rsid w:val="0073611F"/>
    <w:rsid w:val="007530A0"/>
    <w:rsid w:val="007653F4"/>
    <w:rsid w:val="00767DF4"/>
    <w:rsid w:val="007806BB"/>
    <w:rsid w:val="007810A3"/>
    <w:rsid w:val="00785F89"/>
    <w:rsid w:val="007B29BB"/>
    <w:rsid w:val="007D525B"/>
    <w:rsid w:val="007D6384"/>
    <w:rsid w:val="007E5DD9"/>
    <w:rsid w:val="008121E3"/>
    <w:rsid w:val="00813255"/>
    <w:rsid w:val="008145E1"/>
    <w:rsid w:val="00815125"/>
    <w:rsid w:val="00822790"/>
    <w:rsid w:val="00830481"/>
    <w:rsid w:val="00837184"/>
    <w:rsid w:val="00840B65"/>
    <w:rsid w:val="0085092E"/>
    <w:rsid w:val="00853DCF"/>
    <w:rsid w:val="00854C25"/>
    <w:rsid w:val="008554EA"/>
    <w:rsid w:val="00860C80"/>
    <w:rsid w:val="00863966"/>
    <w:rsid w:val="00886056"/>
    <w:rsid w:val="00886379"/>
    <w:rsid w:val="00891BE2"/>
    <w:rsid w:val="008A608A"/>
    <w:rsid w:val="008B3443"/>
    <w:rsid w:val="008B459E"/>
    <w:rsid w:val="008C3C7C"/>
    <w:rsid w:val="008D3299"/>
    <w:rsid w:val="008E1900"/>
    <w:rsid w:val="008F4780"/>
    <w:rsid w:val="008F6FA2"/>
    <w:rsid w:val="00912848"/>
    <w:rsid w:val="0093295F"/>
    <w:rsid w:val="00935BBA"/>
    <w:rsid w:val="0094057E"/>
    <w:rsid w:val="009421F7"/>
    <w:rsid w:val="00955E9B"/>
    <w:rsid w:val="00964289"/>
    <w:rsid w:val="009646D7"/>
    <w:rsid w:val="00966CC3"/>
    <w:rsid w:val="009675B8"/>
    <w:rsid w:val="009714AF"/>
    <w:rsid w:val="0097250A"/>
    <w:rsid w:val="00974A97"/>
    <w:rsid w:val="00977B5E"/>
    <w:rsid w:val="00986E02"/>
    <w:rsid w:val="00993E5B"/>
    <w:rsid w:val="009B7E56"/>
    <w:rsid w:val="009C0F44"/>
    <w:rsid w:val="009C3274"/>
    <w:rsid w:val="009D152B"/>
    <w:rsid w:val="009D3F6F"/>
    <w:rsid w:val="009D79D1"/>
    <w:rsid w:val="009E7A00"/>
    <w:rsid w:val="009F4408"/>
    <w:rsid w:val="00A029C7"/>
    <w:rsid w:val="00A02E4E"/>
    <w:rsid w:val="00A14A44"/>
    <w:rsid w:val="00A405A3"/>
    <w:rsid w:val="00A537DE"/>
    <w:rsid w:val="00A55E7A"/>
    <w:rsid w:val="00A6621D"/>
    <w:rsid w:val="00A67037"/>
    <w:rsid w:val="00A670D6"/>
    <w:rsid w:val="00A827A9"/>
    <w:rsid w:val="00A86F93"/>
    <w:rsid w:val="00A90F1C"/>
    <w:rsid w:val="00AA29BE"/>
    <w:rsid w:val="00AA2BE8"/>
    <w:rsid w:val="00AB2A72"/>
    <w:rsid w:val="00AC438D"/>
    <w:rsid w:val="00AD5D8C"/>
    <w:rsid w:val="00AD7704"/>
    <w:rsid w:val="00AE5C36"/>
    <w:rsid w:val="00AF0ED9"/>
    <w:rsid w:val="00B022DE"/>
    <w:rsid w:val="00B15602"/>
    <w:rsid w:val="00B201F0"/>
    <w:rsid w:val="00B341ED"/>
    <w:rsid w:val="00B61187"/>
    <w:rsid w:val="00B65C22"/>
    <w:rsid w:val="00B6607D"/>
    <w:rsid w:val="00B721DB"/>
    <w:rsid w:val="00B72A3D"/>
    <w:rsid w:val="00B73073"/>
    <w:rsid w:val="00B73BBD"/>
    <w:rsid w:val="00B73DB2"/>
    <w:rsid w:val="00BA62B7"/>
    <w:rsid w:val="00BC0D43"/>
    <w:rsid w:val="00BC0E19"/>
    <w:rsid w:val="00BC769E"/>
    <w:rsid w:val="00BE0A94"/>
    <w:rsid w:val="00BE6304"/>
    <w:rsid w:val="00BE7215"/>
    <w:rsid w:val="00BF2C36"/>
    <w:rsid w:val="00BF7125"/>
    <w:rsid w:val="00C155C2"/>
    <w:rsid w:val="00C20A27"/>
    <w:rsid w:val="00C45574"/>
    <w:rsid w:val="00C462C8"/>
    <w:rsid w:val="00C575C2"/>
    <w:rsid w:val="00C57A4B"/>
    <w:rsid w:val="00C57E9E"/>
    <w:rsid w:val="00C619A6"/>
    <w:rsid w:val="00C72DE7"/>
    <w:rsid w:val="00C73B1E"/>
    <w:rsid w:val="00C80CB0"/>
    <w:rsid w:val="00C822D5"/>
    <w:rsid w:val="00C9367D"/>
    <w:rsid w:val="00C93C7B"/>
    <w:rsid w:val="00CA79AC"/>
    <w:rsid w:val="00CB0396"/>
    <w:rsid w:val="00CB6054"/>
    <w:rsid w:val="00CB7725"/>
    <w:rsid w:val="00CE0240"/>
    <w:rsid w:val="00CE3ABB"/>
    <w:rsid w:val="00CF521F"/>
    <w:rsid w:val="00D026EA"/>
    <w:rsid w:val="00D06447"/>
    <w:rsid w:val="00D15288"/>
    <w:rsid w:val="00D20221"/>
    <w:rsid w:val="00D23BF8"/>
    <w:rsid w:val="00D27308"/>
    <w:rsid w:val="00D32400"/>
    <w:rsid w:val="00D36A15"/>
    <w:rsid w:val="00D56DB2"/>
    <w:rsid w:val="00D61E28"/>
    <w:rsid w:val="00D64B81"/>
    <w:rsid w:val="00D64D97"/>
    <w:rsid w:val="00D87F70"/>
    <w:rsid w:val="00DA1F2F"/>
    <w:rsid w:val="00DA224C"/>
    <w:rsid w:val="00DA5749"/>
    <w:rsid w:val="00DB7E16"/>
    <w:rsid w:val="00DC3E8F"/>
    <w:rsid w:val="00DD1D66"/>
    <w:rsid w:val="00DD3071"/>
    <w:rsid w:val="00DD5D89"/>
    <w:rsid w:val="00DE2998"/>
    <w:rsid w:val="00DE7D90"/>
    <w:rsid w:val="00DF56B2"/>
    <w:rsid w:val="00E25253"/>
    <w:rsid w:val="00E40E27"/>
    <w:rsid w:val="00E47675"/>
    <w:rsid w:val="00E57CAF"/>
    <w:rsid w:val="00E62E30"/>
    <w:rsid w:val="00E70E5F"/>
    <w:rsid w:val="00E77AE9"/>
    <w:rsid w:val="00E82BB3"/>
    <w:rsid w:val="00E9189B"/>
    <w:rsid w:val="00EA3B7B"/>
    <w:rsid w:val="00EB34C0"/>
    <w:rsid w:val="00EB56B9"/>
    <w:rsid w:val="00ED4414"/>
    <w:rsid w:val="00EE5D75"/>
    <w:rsid w:val="00EE6312"/>
    <w:rsid w:val="00EF2B14"/>
    <w:rsid w:val="00F0041B"/>
    <w:rsid w:val="00F1014A"/>
    <w:rsid w:val="00F104C8"/>
    <w:rsid w:val="00F11A4E"/>
    <w:rsid w:val="00F14822"/>
    <w:rsid w:val="00F170B1"/>
    <w:rsid w:val="00F2247E"/>
    <w:rsid w:val="00F31F75"/>
    <w:rsid w:val="00F36D7E"/>
    <w:rsid w:val="00F57B2A"/>
    <w:rsid w:val="00F76A64"/>
    <w:rsid w:val="00F825A1"/>
    <w:rsid w:val="00F94F9C"/>
    <w:rsid w:val="00F96F8E"/>
    <w:rsid w:val="00FA1AD2"/>
    <w:rsid w:val="00FF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4:docId w14:val="3310F215"/>
  <w15:docId w15:val="{D0724981-7667-434B-9A2B-42C65F85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1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7A4B"/>
    <w:pPr>
      <w:spacing w:after="0" w:line="240" w:lineRule="auto"/>
    </w:pPr>
  </w:style>
  <w:style w:type="table" w:styleId="TableGrid">
    <w:name w:val="Table Grid"/>
    <w:basedOn w:val="TableNormal"/>
    <w:uiPriority w:val="39"/>
    <w:rsid w:val="00236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1F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0AE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93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C7B"/>
  </w:style>
  <w:style w:type="paragraph" w:styleId="Footer">
    <w:name w:val="footer"/>
    <w:basedOn w:val="Normal"/>
    <w:link w:val="FooterChar"/>
    <w:uiPriority w:val="99"/>
    <w:unhideWhenUsed/>
    <w:rsid w:val="00C93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C7B"/>
  </w:style>
  <w:style w:type="numbering" w:customStyle="1" w:styleId="CurrentList1">
    <w:name w:val="Current List1"/>
    <w:uiPriority w:val="99"/>
    <w:rsid w:val="00395B82"/>
    <w:pPr>
      <w:numPr>
        <w:numId w:val="8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5363B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B5C0B-C9C3-47D5-99DE-ED1B5EB7D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14526</TotalTime>
  <Pages>1</Pages>
  <Words>2254</Words>
  <Characters>12853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Grayman</dc:creator>
  <cp:keywords/>
  <dc:description/>
  <cp:lastModifiedBy>Natan Grayman</cp:lastModifiedBy>
  <cp:revision>195</cp:revision>
  <cp:lastPrinted>2022-10-01T21:53:00Z</cp:lastPrinted>
  <dcterms:created xsi:type="dcterms:W3CDTF">2022-09-14T15:24:00Z</dcterms:created>
  <dcterms:modified xsi:type="dcterms:W3CDTF">2022-10-02T08:28:00Z</dcterms:modified>
</cp:coreProperties>
</file>