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YesTemperature gradients are the driving force for heat transport. Thermal conductivity and heat capacity are temperature dependent.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Site-specific temperature and thermal properties. Dependence of thermal properties on T accounted for in dimensioning calculations. Otherwise thermal properties for constant 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Output from calculations.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Output from calculations, see also Section 2.2 Freezing and Climate report.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NoBut indirectly through temperature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3.1 Groundwater flow.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of convection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NoBut indirectly through temperature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3.1 Groundwater flow.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NoBut indirectly through temperature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3.2 Gas flow/dissolution.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YesAffects heat flux from repository. Canister spacing particularly important in the near field.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Included in model.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permafrost model (Climate report).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NoBut indirectly through rock stresses and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mechanical processes in Chapter 4.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NoBut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mechanical processes in Chapter 4.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YesDetermines thermal properties.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Use of site-specific thermal properties.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Use of site-specific thermal properties in permafrost model,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YesMarginally and locally.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NoBut indirectly through temperature and groundwater composition.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chemical processes in Chapter 5.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significance,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NoBut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chemical processes in Chapter 5.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YesAffects scope and extent of convective heat transport.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NoBut,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