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neglected. Effects covered by processes 4.3 and 4.4.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neglected. Effects covered by processes 4.3 and 4.4.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neglected. Effects covered by processes 4.3 and 4.4.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effect is small and can not be separated from direct effects of stress changes.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neglected. Effects covered by processes 4.3 and 4.4.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neglected. Effects covered by processes 4.3 and 4.4.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neglected. Effects covered by processes 4.3 and 4.4.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