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Transport of salinity included in groundwater flow modelling (Section 3.1). Groundwater transport of other solutes not considered.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Transport of salinity and reference waters included in groundwater flow modelling (Section 3.1). Flow field from hydrogeological modelling used in calculations of advective transport of radionuclides, see Section 6.1.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Transport of salinity from beneath a permafrost layer to repository depth included in groundwater flow modelling, see Section 3.1.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Transport of salinity included in groundwater flow modelling, see Section 3.1.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Distribution of salinity from hydrogeology modelling. Modelling of water composition based on output from hydrogeology modelling.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