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 compared with other influences.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the effect on temperature is negligible.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of little significance to water composition and matrix porosity.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 compared with other influences.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effect on reaction rates and solubilities is negligible.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modelling that indicates that this influence is negligible.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little significance.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Common fracture minerals (calcite, silica, etc) selected for generic equilibrium calculations. Influence of silicate minerals and ion-exchange reactions evaluated. Influence of Fe(II) fracture filling minerals on O2 consumption evaluated.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Common fracture minerals (calcite, silica, etc) selected for generic equilibrium calculations. Influence of silicate minerals and ion-exchange reactions evaluated. Influence of Fe(II) fracture filling minerals on O2 consumption evaluated.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modelling of precipitation-dissolution of minerals. Influence of silicate minerals and ion-exchange reactions evaluated. Influence of Fe(II) fracture filling minerals on O2 consumption evaluated.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modelling of precipitation-dissolution of minerals. Influence of silicate minerals and ion-exchange reactions evaluated. Influence of Fe(II) fracture filling minerals on O2 consumption evaluated.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