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915" w:rsidRPr="00F70EC5" w:rsidRDefault="004C175E" w:rsidP="004C175E">
      <w:pPr>
        <w:rPr>
          <w:rFonts w:ascii="Times New Roman" w:hAnsi="Times New Roman" w:cs="Times New Roman"/>
          <w:b/>
          <w:sz w:val="28"/>
          <w:u w:val="single"/>
          <w:lang w:val="id-ID"/>
        </w:rPr>
      </w:pPr>
      <w:r w:rsidRPr="00F70EC5">
        <w:rPr>
          <w:rFonts w:ascii="Times New Roman" w:hAnsi="Times New Roman" w:cs="Times New Roman"/>
          <w:b/>
          <w:sz w:val="28"/>
          <w:u w:val="single"/>
          <w:lang w:val="id-ID"/>
        </w:rPr>
        <w:t>Floating Storage</w:t>
      </w:r>
    </w:p>
    <w:p w:rsidR="00B04C53" w:rsidRPr="00B04C53" w:rsidRDefault="004C175E" w:rsidP="004C175E">
      <w:pPr>
        <w:jc w:val="both"/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</w:pPr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FSO (Floating Storage &amp; Offloading),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merupakan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suatu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bangunan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terapung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/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kapal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digunakan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sebagai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tempat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untuk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menyimpan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 </w:t>
      </w:r>
      <w:r w:rsidRPr="00F70EC5">
        <w:rPr>
          <w:rFonts w:ascii="Times New Roman" w:hAnsi="Times New Roman" w:cs="Times New Roman"/>
          <w:bCs/>
          <w:i/>
          <w:iCs/>
          <w:sz w:val="24"/>
          <w:bdr w:val="none" w:sz="0" w:space="0" w:color="auto" w:frame="1"/>
          <w:shd w:val="clear" w:color="auto" w:fill="FFFFFF"/>
        </w:rPr>
        <w:t>crude oil</w:t>
      </w:r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. </w:t>
      </w:r>
      <w:r w:rsidRPr="00F70EC5">
        <w:rPr>
          <w:rFonts w:ascii="Times New Roman" w:hAnsi="Times New Roman" w:cs="Times New Roman"/>
          <w:bCs/>
          <w:i/>
          <w:iCs/>
          <w:sz w:val="24"/>
          <w:bdr w:val="none" w:sz="0" w:space="0" w:color="auto" w:frame="1"/>
          <w:shd w:val="clear" w:color="auto" w:fill="FFFFFF"/>
        </w:rPr>
        <w:t>Crude oil</w:t>
      </w:r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 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ini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biasanya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dari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FPS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atau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FPU yang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ditransfer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ke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FSO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melalui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sistem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 </w:t>
      </w:r>
      <w:r w:rsidRPr="00F70EC5">
        <w:rPr>
          <w:rFonts w:ascii="Times New Roman" w:hAnsi="Times New Roman" w:cs="Times New Roman"/>
          <w:bCs/>
          <w:i/>
          <w:iCs/>
          <w:sz w:val="24"/>
          <w:bdr w:val="none" w:sz="0" w:space="0" w:color="auto" w:frame="1"/>
          <w:shd w:val="clear" w:color="auto" w:fill="FFFFFF"/>
        </w:rPr>
        <w:t>submerged turret loading</w:t>
      </w:r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 (STL),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kemudian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di </w:t>
      </w:r>
      <w:r w:rsidRPr="00F70EC5">
        <w:rPr>
          <w:rFonts w:ascii="Times New Roman" w:hAnsi="Times New Roman" w:cs="Times New Roman"/>
          <w:bCs/>
          <w:i/>
          <w:iCs/>
          <w:sz w:val="24"/>
          <w:bdr w:val="none" w:sz="0" w:space="0" w:color="auto" w:frame="1"/>
          <w:shd w:val="clear" w:color="auto" w:fill="FFFFFF"/>
        </w:rPr>
        <w:t>export/offload</w:t>
      </w:r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 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ke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 </w:t>
      </w:r>
      <w:r w:rsidRPr="00F70EC5">
        <w:rPr>
          <w:rFonts w:ascii="Times New Roman" w:hAnsi="Times New Roman" w:cs="Times New Roman"/>
          <w:bCs/>
          <w:i/>
          <w:iCs/>
          <w:sz w:val="24"/>
          <w:bdr w:val="none" w:sz="0" w:space="0" w:color="auto" w:frame="1"/>
          <w:shd w:val="clear" w:color="auto" w:fill="FFFFFF"/>
        </w:rPr>
        <w:t>shelter tanker</w:t>
      </w:r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 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melalui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 </w:t>
      </w:r>
      <w:r w:rsidRPr="00F70EC5">
        <w:rPr>
          <w:rFonts w:ascii="Times New Roman" w:hAnsi="Times New Roman" w:cs="Times New Roman"/>
          <w:bCs/>
          <w:i/>
          <w:iCs/>
          <w:sz w:val="24"/>
          <w:bdr w:val="none" w:sz="0" w:space="0" w:color="auto" w:frame="1"/>
          <w:shd w:val="clear" w:color="auto" w:fill="FFFFFF"/>
        </w:rPr>
        <w:t>flexible hoses</w:t>
      </w:r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 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pada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bagian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>belakang</w:t>
      </w:r>
      <w:proofErr w:type="spellEnd"/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</w:rPr>
        <w:t xml:space="preserve"> FSO</w:t>
      </w:r>
      <w:r w:rsidRPr="00F70EC5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id-ID"/>
        </w:rPr>
        <w:t>.</w:t>
      </w:r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Saat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ini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PT.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Pelabuhan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Kepri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telah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memiliki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kerjasama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dengan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beberapa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perusahaan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yang </w:t>
      </w:r>
      <w:proofErr w:type="spellStart"/>
      <w:proofErr w:type="gram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akan</w:t>
      </w:r>
      <w:proofErr w:type="spellEnd"/>
      <w:proofErr w:type="gram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meletakkan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FSO di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wilayah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labuh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jangkar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Kabil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dan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Tanjung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Berakit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dan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nantinya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FSO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ini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tidak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hanya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untuk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oil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namun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juga </w:t>
      </w:r>
      <w:proofErr w:type="spellStart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>untuk</w:t>
      </w:r>
      <w:proofErr w:type="spellEnd"/>
      <w:r w:rsidR="00A16A38">
        <w:rPr>
          <w:rFonts w:ascii="Times New Roman" w:hAnsi="Times New Roman" w:cs="Times New Roman"/>
          <w:bCs/>
          <w:sz w:val="24"/>
          <w:bdr w:val="none" w:sz="0" w:space="0" w:color="auto" w:frame="1"/>
          <w:shd w:val="clear" w:color="auto" w:fill="FFFFFF"/>
          <w:lang w:val="en-US"/>
        </w:rPr>
        <w:t xml:space="preserve"> gas </w:t>
      </w:r>
    </w:p>
    <w:p w:rsidR="004C175E" w:rsidRPr="00F70EC5" w:rsidRDefault="00F70EC5" w:rsidP="004C175E">
      <w:pPr>
        <w:jc w:val="both"/>
        <w:rPr>
          <w:rFonts w:ascii="Times New Roman" w:hAnsi="Times New Roman" w:cs="Times New Roman"/>
          <w:b/>
          <w:sz w:val="28"/>
          <w:u w:val="single"/>
          <w:shd w:val="clear" w:color="auto" w:fill="FFFFFF"/>
          <w:lang w:val="id-ID"/>
        </w:rPr>
      </w:pPr>
      <w:r w:rsidRPr="00F70EC5">
        <w:rPr>
          <w:rFonts w:ascii="Times New Roman" w:hAnsi="Times New Roman" w:cs="Times New Roman"/>
          <w:b/>
          <w:sz w:val="28"/>
          <w:u w:val="single"/>
          <w:shd w:val="clear" w:color="auto" w:fill="FFFFFF"/>
          <w:lang w:val="id-ID"/>
        </w:rPr>
        <w:t>Logistik</w:t>
      </w:r>
    </w:p>
    <w:p w:rsidR="004C175E" w:rsidRPr="00A16A38" w:rsidRDefault="00B04C53" w:rsidP="004C175E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hyperlink r:id="rId6" w:tooltip="Seni" w:history="1">
        <w:proofErr w:type="spellStart"/>
        <w:r w:rsidR="00F70EC5" w:rsidRPr="00F70EC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seni</w:t>
        </w:r>
        <w:proofErr w:type="spellEnd"/>
      </w:hyperlink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"https://id.wikipedia.org/wiki/Ilmu" \o "Ilmu"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ilmu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"https://id.wikipedia.org/wiki/Barang" \o "Barang"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barang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"https://id.wikipedia.org/wiki/Energi" \o "Energi"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energi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"https://id.wikipedia.org/wiki/Informasi" \o "Informasi"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informasi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"https://id.wikipedia.org/wiki/Sumber_daya_alam" \o "Sumber daya alam"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sumber</w:t>
      </w:r>
      <w:proofErr w:type="spellEnd"/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</w:t>
      </w:r>
      <w:proofErr w:type="spellStart"/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daya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"https://id.wikipedia.org/wiki/Produk" \o "Produk"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produk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"https://id.wikipedia.org/wiki/Jasa" \o "Jasa"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jasa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"https://id.wikipedia.org/wiki/Manusia" \o "Manusia"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manusia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sumber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produksi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"https://id.wikipedia.org/wiki/Pasar" \o "Pasar"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pasar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tujuan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mengoptimalkan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Modal" w:history="1">
        <w:r w:rsidR="00F70EC5" w:rsidRPr="00F70EC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modal</w:t>
        </w:r>
      </w:hyperlink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.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Manufaktur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marketing </w:t>
      </w:r>
      <w:proofErr w:type="spellStart"/>
      <w:proofErr w:type="gram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proofErr w:type="gram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sulit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tanpa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dukungan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logistik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Logistik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juga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mencakup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integrasi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"https://id.wikipedia.org/wiki/Transportasi" \o "Transportasi"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transportasi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"https://id.wikipedia.org/w/index.php?title=Inventori&amp;action=edit&amp;redlink=1" \o "Inventori (halaman belum tersedia)"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inventori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begin"/>
      </w:r>
      <w:r w:rsidR="00F70EC5" w:rsidRPr="00F70EC5">
        <w:rPr>
          <w:rFonts w:ascii="Times New Roman" w:hAnsi="Times New Roman" w:cs="Times New Roman"/>
          <w:sz w:val="24"/>
          <w:szCs w:val="24"/>
        </w:rPr>
        <w:instrText xml:space="preserve"> HYPERLINK "https://id.wikipedia.org/wiki/Pergudangan" \o "Pergudangan" </w:instrText>
      </w:r>
      <w:r w:rsidR="00F70EC5" w:rsidRPr="00F70EC5">
        <w:rPr>
          <w:rFonts w:ascii="Times New Roman" w:hAnsi="Times New Roman" w:cs="Times New Roman"/>
          <w:sz w:val="24"/>
          <w:szCs w:val="24"/>
        </w:rPr>
        <w:fldChar w:fldCharType="separate"/>
      </w:r>
      <w:r w:rsidR="00F70EC5" w:rsidRPr="00F70E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pergudangan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</w:rPr>
        <w:fldChar w:fldCharType="end"/>
      </w:r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8" w:tooltip="Reverse logistics (halaman belum tersedia)" w:history="1">
        <w:r w:rsidR="00F70EC5" w:rsidRPr="00F70EC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reverse logistics</w:t>
        </w:r>
      </w:hyperlink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</w:rPr>
        <w:t>pemaketan</w:t>
      </w:r>
      <w:proofErr w:type="spellEnd"/>
      <w:r w:rsidR="00F70EC5" w:rsidRPr="00F70EC5">
        <w:rPr>
          <w:rFonts w:ascii="Times New Roman" w:hAnsi="Times New Roman" w:cs="Times New Roman"/>
          <w:sz w:val="24"/>
          <w:szCs w:val="24"/>
          <w:shd w:val="clear" w:color="auto" w:fill="FFFFFF"/>
          <w:lang w:val="id-ID"/>
        </w:rPr>
        <w:t>.</w:t>
      </w:r>
    </w:p>
    <w:p w:rsidR="00F70EC5" w:rsidRPr="00F70EC5" w:rsidRDefault="00F70EC5" w:rsidP="004C175E">
      <w:pPr>
        <w:jc w:val="both"/>
        <w:rPr>
          <w:rFonts w:ascii="Times New Roman" w:hAnsi="Times New Roman" w:cs="Times New Roman"/>
          <w:b/>
          <w:sz w:val="28"/>
          <w:u w:val="single"/>
          <w:lang w:val="id-ID"/>
        </w:rPr>
      </w:pPr>
      <w:r w:rsidRPr="00F70EC5">
        <w:rPr>
          <w:rFonts w:ascii="Times New Roman" w:hAnsi="Times New Roman" w:cs="Times New Roman"/>
          <w:b/>
          <w:sz w:val="28"/>
          <w:u w:val="single"/>
          <w:lang w:val="id-ID"/>
        </w:rPr>
        <w:t>Shipyard</w:t>
      </w:r>
    </w:p>
    <w:p w:rsidR="00F70EC5" w:rsidRPr="00F70EC5" w:rsidRDefault="00F70EC5" w:rsidP="00F70E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Galangan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shipyard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adalah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sebuah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tempat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yang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dirancang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khusus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yang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dilengkapi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fasilitas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pendukung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untuk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proses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pembuatan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,</w:t>
      </w:r>
      <w:hyperlink r:id="rId9" w:history="1">
        <w:r w:rsidRPr="00F70EC5">
          <w:rPr>
            <w:rFonts w:ascii="Times New Roman" w:eastAsia="Times New Roman" w:hAnsi="Times New Roman" w:cs="Times New Roman"/>
            <w:sz w:val="24"/>
            <w:szCs w:val="24"/>
            <w:lang w:eastAsia="en-AU"/>
          </w:rPr>
          <w:t> </w:t>
        </w:r>
        <w:proofErr w:type="spellStart"/>
        <w:r w:rsidRPr="00F70EC5">
          <w:rPr>
            <w:rFonts w:ascii="Times New Roman" w:eastAsia="Times New Roman" w:hAnsi="Times New Roman" w:cs="Times New Roman"/>
            <w:sz w:val="24"/>
            <w:szCs w:val="24"/>
            <w:lang w:eastAsia="en-AU"/>
          </w:rPr>
          <w:t>pemeliharaan</w:t>
        </w:r>
        <w:proofErr w:type="spellEnd"/>
        <w:r w:rsidRPr="00F70EC5">
          <w:rPr>
            <w:rFonts w:ascii="Times New Roman" w:eastAsia="Times New Roman" w:hAnsi="Times New Roman" w:cs="Times New Roman"/>
            <w:sz w:val="24"/>
            <w:szCs w:val="24"/>
            <w:lang w:eastAsia="en-AU"/>
          </w:rPr>
          <w:t xml:space="preserve"> </w:t>
        </w:r>
        <w:proofErr w:type="spellStart"/>
        <w:r w:rsidRPr="00F70EC5">
          <w:rPr>
            <w:rFonts w:ascii="Times New Roman" w:eastAsia="Times New Roman" w:hAnsi="Times New Roman" w:cs="Times New Roman"/>
            <w:sz w:val="24"/>
            <w:szCs w:val="24"/>
            <w:lang w:eastAsia="en-AU"/>
          </w:rPr>
          <w:t>dan</w:t>
        </w:r>
        <w:proofErr w:type="spellEnd"/>
        <w:r w:rsidRPr="00F70EC5">
          <w:rPr>
            <w:rFonts w:ascii="Times New Roman" w:eastAsia="Times New Roman" w:hAnsi="Times New Roman" w:cs="Times New Roman"/>
            <w:sz w:val="24"/>
            <w:szCs w:val="24"/>
            <w:lang w:eastAsia="en-AU"/>
          </w:rPr>
          <w:t xml:space="preserve"> </w:t>
        </w:r>
        <w:proofErr w:type="spellStart"/>
        <w:r w:rsidRPr="00F70EC5">
          <w:rPr>
            <w:rFonts w:ascii="Times New Roman" w:eastAsia="Times New Roman" w:hAnsi="Times New Roman" w:cs="Times New Roman"/>
            <w:sz w:val="24"/>
            <w:szCs w:val="24"/>
            <w:lang w:eastAsia="en-AU"/>
          </w:rPr>
          <w:t>perbaika</w:t>
        </w:r>
      </w:hyperlink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  <w:proofErr w:type="spellStart"/>
      <w:proofErr w:type="gram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Kapal-kapal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ini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dapat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berupa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jenis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dagang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penumpang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wisata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militer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sebagainya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</w:p>
    <w:p w:rsidR="00F70EC5" w:rsidRPr="00F70EC5" w:rsidRDefault="00F70EC5" w:rsidP="00F70E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Ada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beberapa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jenis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galangan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proofErr w:type="gram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diantaranya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:</w:t>
      </w:r>
      <w:proofErr w:type="gramEnd"/>
    </w:p>
    <w:p w:rsidR="00F70EC5" w:rsidRPr="00F70EC5" w:rsidRDefault="00F70EC5" w:rsidP="00F70E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Building dock shipyard</w:t>
      </w:r>
    </w:p>
    <w:p w:rsidR="00F70EC5" w:rsidRPr="00F70EC5" w:rsidRDefault="00F70EC5" w:rsidP="00F70E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Galangan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shipyard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yang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hanya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melakukan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pekerjaan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proses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pembangunan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baru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meliputi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pekerjaan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desain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pemasangan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gading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awal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pemasangan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pelat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lambung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instalasi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peralatan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pengecekan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oleh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Quality Control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berbagai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macam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tes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fungsi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hingga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pelaksanaan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survey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penerimaan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kelas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oleh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badan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klasifikasi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yang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telah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ditunjuk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F70EC5" w:rsidRPr="00F70EC5" w:rsidRDefault="00F70EC5" w:rsidP="00F70E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Repair dock shipyard</w:t>
      </w:r>
    </w:p>
    <w:p w:rsidR="00F70EC5" w:rsidRPr="00F70EC5" w:rsidRDefault="00F70EC5" w:rsidP="00F70E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proofErr w:type="gram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Galangan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shipyard 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yang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hanya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melakukan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pekerjaan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perbaikan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pemeliharaan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proofErr w:type="gram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Pekerjaan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tersebut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diantaranya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meliputi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pemeliharaan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perbaikan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konstruksi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lambung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pemeliharaan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mesin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utama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perbaikan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sistem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propulsi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lain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sebagainya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</w:p>
    <w:p w:rsidR="00F70EC5" w:rsidRPr="00F70EC5" w:rsidRDefault="00F70EC5" w:rsidP="00F70EC5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Building and repair dock shipyard</w:t>
      </w:r>
    </w:p>
    <w:p w:rsidR="00F70EC5" w:rsidRPr="00F70EC5" w:rsidRDefault="00F70EC5" w:rsidP="00F70E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Galangan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shipyard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yang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melakukan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proses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pembuatan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baru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juga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pemeliharaan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perbaikan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lama.</w:t>
      </w:r>
    </w:p>
    <w:p w:rsidR="00F70EC5" w:rsidRPr="00F70EC5" w:rsidRDefault="00F70EC5" w:rsidP="00F70E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Galangan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shipyard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di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beberapa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wilayah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Indonesia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menggunakan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berbagai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macam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metode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untuk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membantu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proses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peluncuran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baru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ataupun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proses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menaikan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dari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perairan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ke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daratan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. 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Metode-metode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tersebut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diantaranya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:</w:t>
      </w:r>
    </w:p>
    <w:p w:rsidR="00F70EC5" w:rsidRPr="00F70EC5" w:rsidRDefault="00B04C53" w:rsidP="00F70EC5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0" w:history="1">
        <w:r w:rsidR="00F70EC5" w:rsidRPr="00F70EC5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AU"/>
          </w:rPr>
          <w:t>Slipway dock</w:t>
        </w:r>
      </w:hyperlink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/ </w:t>
      </w:r>
      <w:proofErr w:type="spellStart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dok</w:t>
      </w:r>
      <w:proofErr w:type="spellEnd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tarik</w:t>
      </w:r>
      <w:proofErr w:type="spellEnd"/>
    </w:p>
    <w:p w:rsidR="00F70EC5" w:rsidRPr="00F70EC5" w:rsidRDefault="00B04C53" w:rsidP="00F70EC5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1" w:history="1">
        <w:r w:rsidR="00F70EC5" w:rsidRPr="00F70EC5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AU"/>
          </w:rPr>
          <w:t>Graving dock</w:t>
        </w:r>
      </w:hyperlink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 / </w:t>
      </w:r>
      <w:proofErr w:type="spellStart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dak</w:t>
      </w:r>
      <w:proofErr w:type="spellEnd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gali</w:t>
      </w:r>
      <w:proofErr w:type="spellEnd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dok</w:t>
      </w:r>
      <w:proofErr w:type="spellEnd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kolam</w:t>
      </w:r>
      <w:proofErr w:type="spellEnd"/>
    </w:p>
    <w:p w:rsidR="00F70EC5" w:rsidRPr="00F70EC5" w:rsidRDefault="00B04C53" w:rsidP="00F70EC5">
      <w:pPr>
        <w:numPr>
          <w:ilvl w:val="0"/>
          <w:numId w:val="5"/>
        </w:numPr>
        <w:shd w:val="clear" w:color="auto" w:fill="FFFFFF"/>
        <w:tabs>
          <w:tab w:val="clear" w:pos="720"/>
        </w:tabs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hyperlink r:id="rId12" w:history="1">
        <w:r w:rsidR="00F70EC5" w:rsidRPr="00F70EC5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en-AU"/>
          </w:rPr>
          <w:t>Floating dock</w:t>
        </w:r>
      </w:hyperlink>
      <w:r w:rsidR="00F70EC5"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 /</w:t>
      </w:r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proofErr w:type="spellStart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dok</w:t>
      </w:r>
      <w:proofErr w:type="spellEnd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="00F70EC5"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apung</w:t>
      </w:r>
      <w:proofErr w:type="spellEnd"/>
    </w:p>
    <w:p w:rsidR="00A16A38" w:rsidRDefault="00A16A38" w:rsidP="004C175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A16A38" w:rsidRPr="00A16A38" w:rsidRDefault="00A16A38" w:rsidP="004C175E">
      <w:pPr>
        <w:jc w:val="both"/>
        <w:rPr>
          <w:rFonts w:ascii="Times New Roman" w:hAnsi="Times New Roman" w:cs="Times New Roman"/>
          <w:sz w:val="24"/>
          <w:lang w:val="en-US"/>
        </w:rPr>
      </w:pPr>
      <w:r w:rsidRPr="00A16A38">
        <w:rPr>
          <w:rFonts w:ascii="Times New Roman" w:hAnsi="Times New Roman" w:cs="Times New Roman"/>
          <w:sz w:val="24"/>
          <w:lang w:val="en-US"/>
        </w:rPr>
        <w:t xml:space="preserve">Dan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PT.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Pelabuhan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Kepri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Perjanjian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Kerjasama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salah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perusahaan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docking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internasional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berlokasi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Batam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siap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mendukung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kebutuhan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maintenance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supply part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kapal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A16A38">
        <w:rPr>
          <w:rFonts w:ascii="Times New Roman" w:hAnsi="Times New Roman" w:cs="Times New Roman"/>
          <w:sz w:val="24"/>
          <w:lang w:val="en-US"/>
        </w:rPr>
        <w:t>diperlukan</w:t>
      </w:r>
      <w:proofErr w:type="spellEnd"/>
      <w:r w:rsidRPr="00A16A38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70EC5" w:rsidRPr="00F70EC5" w:rsidRDefault="00F70EC5" w:rsidP="004C175E">
      <w:pPr>
        <w:jc w:val="both"/>
        <w:rPr>
          <w:rFonts w:ascii="Times New Roman" w:hAnsi="Times New Roman" w:cs="Times New Roman"/>
          <w:b/>
          <w:sz w:val="28"/>
          <w:u w:val="single"/>
          <w:lang w:val="id-ID"/>
        </w:rPr>
      </w:pPr>
      <w:r w:rsidRPr="00F70EC5">
        <w:rPr>
          <w:rFonts w:ascii="Times New Roman" w:hAnsi="Times New Roman" w:cs="Times New Roman"/>
          <w:b/>
          <w:sz w:val="28"/>
          <w:u w:val="single"/>
          <w:lang w:val="id-ID"/>
        </w:rPr>
        <w:t>Bunkering</w:t>
      </w:r>
    </w:p>
    <w:p w:rsidR="00F70EC5" w:rsidRPr="00F70EC5" w:rsidRDefault="00F70EC5" w:rsidP="00F70E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Kata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“bunker”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digunakan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oleh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militer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untuk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mendefinisikan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area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tempat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untuk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menyimpan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melindungi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melindungi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personel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persediaan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(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seperti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bahan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bakar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amunisi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makanan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dll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). </w:t>
      </w:r>
      <w:proofErr w:type="spellStart"/>
      <w:proofErr w:type="gram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Dalam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begin"/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instrText xml:space="preserve"> HYPERLINK "https://docking.id/blogs/page/5/" </w:instrTex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separate"/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industri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perkapalan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fldChar w:fldCharType="end"/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, kata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“bunker”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digunakan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untuk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mendefinisikan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tempat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penyimpanan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bahan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bakar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minyak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pelumas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yang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digunakan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untuk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operasi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mesin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</w:p>
    <w:p w:rsidR="00F70EC5" w:rsidRPr="00F70EC5" w:rsidRDefault="00F70EC5" w:rsidP="00F70E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yang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membawa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bahan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bakar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minyak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pelumas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untuk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membuangnya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(discharge)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ke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pelabuhan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tidak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proofErr w:type="gram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akan</w:t>
      </w:r>
      <w:proofErr w:type="spellEnd"/>
      <w:proofErr w:type="gram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disebut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bunker”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.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Jika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membawa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bahan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bakar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minyak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pelumas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ke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lain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untuk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digunakan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untuk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pengoperasian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permesinan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disebut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“bunker”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proses yang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dilakukan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untuk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mengangkut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memindahkan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disebut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sebagai</w:t>
      </w:r>
      <w:proofErr w:type="spellEnd"/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 </w:t>
      </w: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“bunkering”</w:t>
      </w:r>
      <w:r w:rsidRPr="00F70EC5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</w:p>
    <w:p w:rsidR="00F70EC5" w:rsidRPr="00F70EC5" w:rsidRDefault="00F70EC5" w:rsidP="00F70E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Ada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beberapa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tipe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 </w:t>
      </w:r>
      <w:r w:rsidRPr="00F70EC5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en-AU"/>
        </w:rPr>
        <w:t>bunker</w:t>
      </w:r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 yang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menyuplai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dagang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atau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kapal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</w:t>
      </w:r>
      <w:proofErr w:type="spell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penumpang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, </w:t>
      </w:r>
      <w:proofErr w:type="spellStart"/>
      <w:proofErr w:type="gramStart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>diantaranya</w:t>
      </w:r>
      <w:proofErr w:type="spellEnd"/>
      <w:r w:rsidRPr="00F70EC5">
        <w:rPr>
          <w:rFonts w:ascii="Times New Roman" w:eastAsia="Times New Roman" w:hAnsi="Times New Roman" w:cs="Times New Roman"/>
          <w:bCs/>
          <w:sz w:val="24"/>
          <w:szCs w:val="24"/>
          <w:lang w:eastAsia="en-AU"/>
        </w:rPr>
        <w:t xml:space="preserve"> :</w:t>
      </w:r>
      <w:proofErr w:type="gramEnd"/>
    </w:p>
    <w:p w:rsidR="00F70EC5" w:rsidRPr="00F70EC5" w:rsidRDefault="00F70EC5" w:rsidP="00F70EC5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Heavy fuel oil bunker</w:t>
      </w:r>
    </w:p>
    <w:p w:rsidR="00F70EC5" w:rsidRPr="00F70EC5" w:rsidRDefault="00F70EC5" w:rsidP="00F70EC5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Diesel oil bunker</w:t>
      </w:r>
    </w:p>
    <w:p w:rsidR="00F70EC5" w:rsidRPr="00F70EC5" w:rsidRDefault="00F70EC5" w:rsidP="00F70EC5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Marine gas oil bunker</w:t>
      </w:r>
    </w:p>
    <w:p w:rsidR="00F70EC5" w:rsidRPr="00F70EC5" w:rsidRDefault="00F70EC5" w:rsidP="00F70EC5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Lube oil bunker</w:t>
      </w:r>
    </w:p>
    <w:p w:rsidR="00F70EC5" w:rsidRPr="00A16A38" w:rsidRDefault="00F70EC5" w:rsidP="00F70EC5">
      <w:pPr>
        <w:numPr>
          <w:ilvl w:val="0"/>
          <w:numId w:val="7"/>
        </w:numPr>
        <w:shd w:val="clear" w:color="auto" w:fill="FFFFFF"/>
        <w:tabs>
          <w:tab w:val="clear" w:pos="720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F70EC5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LNG fuel bunker</w:t>
      </w:r>
    </w:p>
    <w:p w:rsidR="00A16A38" w:rsidRDefault="00A16A38" w:rsidP="00A16A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</w:pPr>
    </w:p>
    <w:p w:rsidR="00A16A38" w:rsidRPr="00A16A38" w:rsidRDefault="00A16A38" w:rsidP="00A16A3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PT.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Pelabuhan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Kepri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saat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ini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telah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melaksanakan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kerjasama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dengan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beberapa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perusahaan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kompeten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dalam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scope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>bisnis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bunkering.</w:t>
      </w:r>
      <w:proofErr w:type="gramEnd"/>
      <w:r>
        <w:rPr>
          <w:rFonts w:ascii="Times New Roman" w:eastAsia="Times New Roman" w:hAnsi="Times New Roman" w:cs="Times New Roman"/>
          <w:iCs/>
          <w:sz w:val="24"/>
          <w:szCs w:val="24"/>
          <w:lang w:eastAsia="en-AU"/>
        </w:rPr>
        <w:t xml:space="preserve"> </w:t>
      </w:r>
    </w:p>
    <w:p w:rsidR="00F70EC5" w:rsidRDefault="00F70EC5" w:rsidP="004C175E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942608" w:rsidRDefault="00942608" w:rsidP="004C175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PEMANDUAN DAN PENUNDAAN KAPAL </w:t>
      </w:r>
    </w:p>
    <w:p w:rsidR="00942608" w:rsidRDefault="00942608" w:rsidP="004C175E">
      <w:pPr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pemanduan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penundaan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layanan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dilakukan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kapal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akan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tiba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berangkat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pelabuhan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perairan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wajib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pandu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maupun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perairan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pandu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luar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biasa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terkait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aspek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keamanan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keselamatan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PT.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Pelabuhan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Kepri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sedang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mempersiapkan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diri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guna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BUP 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izin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pelimpahan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pemanduan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penundaan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sehingga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melaksanakan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wilayah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:rsidR="00B04C53" w:rsidRDefault="00B04C53" w:rsidP="004C175E">
      <w:pPr>
        <w:jc w:val="both"/>
        <w:rPr>
          <w:rFonts w:ascii="Arial" w:hAnsi="Arial" w:cs="Arial"/>
          <w:color w:val="202124"/>
          <w:shd w:val="clear" w:color="auto" w:fill="FFFFFF"/>
        </w:rPr>
      </w:pPr>
    </w:p>
    <w:p w:rsidR="00B04C53" w:rsidRDefault="00B04C53" w:rsidP="004C175E">
      <w:pPr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 xml:space="preserve">SEA TRANSPORTATION </w:t>
      </w:r>
    </w:p>
    <w:p w:rsidR="00B04C53" w:rsidRPr="00942608" w:rsidRDefault="00B04C53" w:rsidP="004C175E">
      <w:pPr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Transportasi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laut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alat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transportasi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lazim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beroperasi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di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lautan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Transportasi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laut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punya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beragam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fungsi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Tergantung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transportasi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laut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Di Indonesia,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terdapat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beberapa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transportasi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laut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PT.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Pelabuhan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Kepri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sedang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mengoperasikan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kapal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Passenger Vessel (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Kapal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Penumpang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)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MV Lintas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Kepri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rute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Tujuan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Tanjungpinang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menuju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pulau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pulau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Kabuaten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Lingga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Provinsi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Kepulauan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Riau. </w:t>
      </w:r>
      <w:bookmarkStart w:id="0" w:name="_GoBack"/>
      <w:bookmarkEnd w:id="0"/>
    </w:p>
    <w:sectPr w:rsidR="00B04C53" w:rsidRPr="00942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6694"/>
    <w:multiLevelType w:val="multilevel"/>
    <w:tmpl w:val="1D30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0B61A3"/>
    <w:multiLevelType w:val="multilevel"/>
    <w:tmpl w:val="0CEC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B35B88"/>
    <w:multiLevelType w:val="multilevel"/>
    <w:tmpl w:val="9594B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1173B2"/>
    <w:multiLevelType w:val="hybridMultilevel"/>
    <w:tmpl w:val="21646CC0"/>
    <w:lvl w:ilvl="0" w:tplc="EB68B730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4516E"/>
    <w:multiLevelType w:val="multilevel"/>
    <w:tmpl w:val="3AD4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9CC6C47"/>
    <w:multiLevelType w:val="hybridMultilevel"/>
    <w:tmpl w:val="D45C47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66DF1"/>
    <w:multiLevelType w:val="multilevel"/>
    <w:tmpl w:val="0E1E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75E"/>
    <w:rsid w:val="00217E49"/>
    <w:rsid w:val="004C175E"/>
    <w:rsid w:val="007E10E1"/>
    <w:rsid w:val="009012ED"/>
    <w:rsid w:val="00942608"/>
    <w:rsid w:val="00A16A38"/>
    <w:rsid w:val="00B04C53"/>
    <w:rsid w:val="00E84AD7"/>
    <w:rsid w:val="00EA2A7E"/>
    <w:rsid w:val="00F7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75E"/>
    <w:rPr>
      <w:b/>
      <w:bCs/>
    </w:rPr>
  </w:style>
  <w:style w:type="character" w:styleId="Emphasis">
    <w:name w:val="Emphasis"/>
    <w:basedOn w:val="DefaultParagraphFont"/>
    <w:uiPriority w:val="20"/>
    <w:qFormat/>
    <w:rsid w:val="004C175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70E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7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C175E"/>
    <w:rPr>
      <w:b/>
      <w:bCs/>
    </w:rPr>
  </w:style>
  <w:style w:type="character" w:styleId="Emphasis">
    <w:name w:val="Emphasis"/>
    <w:basedOn w:val="DefaultParagraphFont"/>
    <w:uiPriority w:val="20"/>
    <w:qFormat/>
    <w:rsid w:val="004C175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70EC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0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/index.php?title=Reverse_logistics&amp;action=edit&amp;redlink=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d.wikipedia.org/wiki/Modal" TargetMode="External"/><Relationship Id="rId12" Type="http://schemas.openxmlformats.org/officeDocument/2006/relationships/hyperlink" Target="https://docking.id/floating-dock-atau-dok-ap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eni" TargetMode="External"/><Relationship Id="rId11" Type="http://schemas.openxmlformats.org/officeDocument/2006/relationships/hyperlink" Target="https://docking.id/graving-dock-dok-kolam-atau-dok-gal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king.id/slipway-dock-atau-dok-tari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king.id/planned-maintenance-system-sistem-pemeliharaan-kapal-secara-terencan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5</cp:revision>
  <dcterms:created xsi:type="dcterms:W3CDTF">2021-11-08T04:39:00Z</dcterms:created>
  <dcterms:modified xsi:type="dcterms:W3CDTF">2021-11-08T04:57:00Z</dcterms:modified>
</cp:coreProperties>
</file>