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3A6B"/>
          <w:sz w:val="52"/>
          <w:szCs w:val="52"/>
        </w:rPr>
        <w:t xml:space="preserve">CREDZO</w:t>
      </w:r>
    </w:p>
    <w:p>
      <w:pPr>
        <w:spacing w:after="80" w:before="0"/>
        <w:jc w:val="center"/>
      </w:pPr>
      <w:r>
        <w:rPr>
          <w:rFonts w:ascii="Arial" w:cs="Arial" w:eastAsia="Arial" w:hAnsi="Arial"/>
          <w:color w:val="2E75B6"/>
          <w:sz w:val="36"/>
          <w:szCs w:val="36"/>
        </w:rPr>
        <w:t xml:space="preserve">Instant UPI Credit Line</w:t>
      </w:r>
    </w:p>
    <w:p>
      <w:pPr>
        <w:spacing w:after="40" w:before="0"/>
        <w:jc w:val="center"/>
      </w:pPr>
      <w:r>
        <w:rPr>
          <w:rFonts w:ascii="Arial" w:cs="Arial" w:eastAsia="Arial" w:hAnsi="Arial"/>
          <w:color w:val="555555"/>
          <w:sz w:val="28"/>
          <w:szCs w:val="28"/>
        </w:rPr>
        <w:t xml:space="preserve">Behavioral Persona Intelligence</w:t>
      </w:r>
    </w:p>
    <w:p>
      <w:pPr>
        <w:spacing w:after="400" w:before="0"/>
        <w:jc w:val="center"/>
      </w:pPr>
      <w:r>
        <w:rPr>
          <w:rFonts w:ascii="Arial" w:cs="Arial" w:eastAsia="Arial" w:hAnsi="Arial"/>
          <w:color w:val="999999"/>
          <w:sz w:val="20"/>
          <w:szCs w:val="20"/>
        </w:rPr>
        <w:t xml:space="preserve">Agent: Behavioral Persona Architect  |  May 2026</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B3A6B"/>
          <w:sz w:val="32"/>
          <w:szCs w:val="32"/>
        </w:rPr>
        <w:t xml:space="preserve">Persona Architecture Overview</w:t>
      </w:r>
    </w:p>
    <w:p>
      <w:pPr>
        <w:spacing w:after="80" w:before="80"/>
      </w:pPr>
      <w:r>
        <w:rPr>
          <w:rFonts w:ascii="Arial" w:cs="Arial" w:eastAsia="Arial" w:hAnsi="Arial"/>
          <w:color w:val="333333"/>
          <w:sz w:val="22"/>
          <w:szCs w:val="22"/>
        </w:rPr>
        <w:t xml:space="preserve">These four behavioral personas are constructed from the CredZo research dataset and UX strategy synthesis. They represent distinct psychographic and behavioral segments of the Indian mobile-first credit user population. Each persona carries a full emotional profile, trust architecture, and specific design requirements. They are not demographic categories — they are behavioral modes that a single user may inhabit at different times.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60"/>
              <w:left w:type="dxa" w:w="200"/>
              <w:bottom w:type="dxa" w:w="160"/>
              <w:right w:type="dxa" w:w="200"/>
            </w:tcMar>
          </w:tcPr>
          <w:p>
            <w:pPr>
              <w:spacing w:after="80" w:before="0"/>
            </w:pPr>
            <w:r>
              <w:rPr>
                <w:rFonts w:ascii="Arial" w:cs="Arial" w:eastAsia="Arial" w:hAnsi="Arial"/>
                <w:b/>
                <w:bCs/>
                <w:color w:val="1B3A6B"/>
                <w:sz w:val="32"/>
                <w:szCs w:val="32"/>
              </w:rPr>
              <w:t xml:space="preserve">Arun</w:t>
            </w:r>
            <w:r>
              <w:rPr>
                <w:rFonts w:ascii="Arial" w:cs="Arial" w:eastAsia="Arial" w:hAnsi="Arial"/>
                <w:i/>
                <w:iCs/>
                <w:color w:val="555555"/>
                <w:sz w:val="22"/>
                <w:szCs w:val="22"/>
              </w:rPr>
              <w:t xml:space="preserve">   —   The Urgent Solver</w:t>
            </w:r>
          </w:p>
          <w:p>
            <w:r>
              <w:rPr>
                <w:rFonts w:ascii="Arial" w:cs="Arial" w:eastAsia="Arial" w:hAnsi="Arial"/>
                <w:color w:val="777777"/>
                <w:sz w:val="20"/>
                <w:szCs w:val="20"/>
              </w:rPr>
              <w:t xml:space="preserve">28 years old  |  Chennai  |  Auto parts delivery rider  |  Digital: High — Google Pay daily user</w:t>
            </w:r>
          </w:p>
        </w:tc>
      </w:tr>
    </w:tbl>
    <w:p>
      <w:pPr>
        <w:spacing w:before="160"/>
      </w:pPr>
    </w:p>
    <w:p>
      <w:pPr>
        <w:pStyle w:val="Heading2"/>
        <w:spacing w:after="140" w:before="280"/>
      </w:pPr>
      <w:r>
        <w:rPr>
          <w:rFonts w:ascii="Arial" w:cs="Arial" w:eastAsia="Arial" w:hAnsi="Arial"/>
          <w:b/>
          <w:bCs/>
          <w:color w:val="2E75B6"/>
          <w:sz w:val="26"/>
          <w:szCs w:val="26"/>
        </w:rPr>
        <w:t xml:space="preserve">Behavioral Profile</w:t>
      </w:r>
    </w:p>
    <w:p>
      <w:pPr>
        <w:spacing w:after="80" w:before="80"/>
      </w:pPr>
      <w:r>
        <w:rPr>
          <w:rFonts w:ascii="Arial" w:cs="Arial" w:eastAsia="Arial" w:hAnsi="Arial"/>
          <w:color w:val="333333"/>
          <w:sz w:val="22"/>
          <w:szCs w:val="22"/>
        </w:rPr>
        <w:t xml:space="preserve">Arun is a high-frequency UPI user who encountered CredZo during a financial emergency — his vehicle needed repairs and he had no credit buffer. He is comfortable with digital payments but has never used a digital credit product before. His trust in CredZo begins from his trust in UPI. He is action-oriented and will complete onboarding quickly if friction is minimal, but any unexplained step or technology failure will trigger abandonment.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F7FAFD" w:val="clear"/>
            <w:tcMar>
              <w:top w:type="dxa" w:w="100"/>
              <w:left w:type="dxa" w:w="200"/>
              <w:bottom w:type="dxa" w:w="100"/>
              <w:right w:type="dxa" w:w="200"/>
            </w:tcMar>
          </w:tcPr>
          <w:p>
            <w:r>
              <w:rPr>
                <w:rFonts w:ascii="Arial" w:cs="Arial" w:eastAsia="Arial" w:hAnsi="Arial"/>
                <w:i/>
                <w:iCs/>
                <w:color w:val="333333"/>
                <w:sz w:val="22"/>
                <w:szCs w:val="22"/>
              </w:rPr>
              <w:t xml:space="preserve">“I use Google Pay for everything. But when I needed money fast, I got stuck trying to upload my PAN three times. The camera just kept freezing. I gave up.”</w:t>
            </w:r>
          </w:p>
          <w:p>
            <w:pPr>
              <w:spacing w:before="80"/>
            </w:pPr>
            <w:r>
              <w:rPr>
                <w:rFonts w:ascii="Arial" w:cs="Arial" w:eastAsia="Arial" w:hAnsi="Arial"/>
                <w:b/>
                <w:bCs/>
                <w:color w:val="888888"/>
                <w:sz w:val="20"/>
                <w:szCs w:val="20"/>
              </w:rPr>
              <w:t xml:space="preserve">— Arun, Interview Participant 01</w:t>
            </w:r>
          </w:p>
        </w:tc>
      </w:tr>
    </w:tbl>
    <w:p>
      <w:pPr>
        <w:spacing w:before="160"/>
      </w:pPr>
    </w:p>
    <w:p>
      <w:pPr>
        <w:pStyle w:val="Heading2"/>
        <w:spacing w:after="140" w:before="280"/>
      </w:pPr>
      <w:r>
        <w:rPr>
          <w:rFonts w:ascii="Arial" w:cs="Arial" w:eastAsia="Arial" w:hAnsi="Arial"/>
          <w:b/>
          <w:bCs/>
          <w:color w:val="2E75B6"/>
          <w:sz w:val="26"/>
          <w:szCs w:val="26"/>
        </w:rPr>
        <w:t xml:space="preserve">Emotional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Emotional Drivers</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Emotional Blockers</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Urgent financial need driving a reluctant credit decision</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Fear of hidden fees discovered too late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Nervous about data security on a new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 in UPI brand as legitimacy signal</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Frustration at technology failures (camera, OCR)</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Shame avoidance — wants fast, quiet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Desire for Tamil language support for reassurance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Relief upon fast, clear approval</w:t>
            </w:r>
          </w:p>
        </w:tc>
      </w:tr>
    </w:tbl>
    <w:p>
      <w:pPr>
        <w:spacing w:before="160"/>
      </w:pPr>
    </w:p>
    <w:p>
      <w:pPr>
        <w:pStyle w:val="Heading2"/>
        <w:spacing w:after="140" w:before="280"/>
      </w:pPr>
      <w:r>
        <w:rPr>
          <w:rFonts w:ascii="Arial" w:cs="Arial" w:eastAsia="Arial" w:hAnsi="Arial"/>
          <w:b/>
          <w:bCs/>
          <w:color w:val="2E75B6"/>
          <w:sz w:val="26"/>
          <w:szCs w:val="26"/>
        </w:rPr>
        <w:t xml:space="preserve">Design Requirements for Arun</w:t>
      </w:r>
    </w:p>
    <w:p>
      <w:pPr>
        <w:pStyle w:val="ListParagraph"/>
        <w:numPr>
          <w:ilvl w:val="0"/>
          <w:numId w:val="2"/>
        </w:numPr>
        <w:spacing w:after="60" w:before="60"/>
      </w:pPr>
      <w:r>
        <w:rPr>
          <w:rFonts w:ascii="Arial" w:cs="Arial" w:eastAsia="Arial" w:hAnsi="Arial"/>
          <w:b/>
          <w:bCs/>
          <w:color w:val="1B3A6B"/>
          <w:sz w:val="22"/>
          <w:szCs w:val="22"/>
        </w:rPr>
        <w:t xml:space="preserve">KYC Experience: </w:t>
      </w:r>
      <w:r>
        <w:rPr>
          <w:rFonts w:ascii="Arial" w:cs="Arial" w:eastAsia="Arial" w:hAnsi="Arial"/>
          <w:color w:val="333333"/>
          <w:sz w:val="22"/>
          <w:szCs w:val="22"/>
        </w:rPr>
        <w:t xml:space="preserve">PAN capture must have AI-guided framing assistance and real-time success feedback.</w:t>
      </w:r>
    </w:p>
    <w:p>
      <w:pPr>
        <w:pStyle w:val="ListParagraph"/>
        <w:numPr>
          <w:ilvl w:val="0"/>
          <w:numId w:val="2"/>
        </w:numPr>
        <w:spacing w:after="60" w:before="60"/>
      </w:pPr>
      <w:r>
        <w:rPr>
          <w:rFonts w:ascii="Arial" w:cs="Arial" w:eastAsia="Arial" w:hAnsi="Arial"/>
          <w:b/>
          <w:bCs/>
          <w:color w:val="1B3A6B"/>
          <w:sz w:val="22"/>
          <w:szCs w:val="22"/>
        </w:rPr>
        <w:t xml:space="preserve">Pre-KYC Anchoring: </w:t>
      </w:r>
      <w:r>
        <w:rPr>
          <w:rFonts w:ascii="Arial" w:cs="Arial" w:eastAsia="Arial" w:hAnsi="Arial"/>
          <w:color w:val="333333"/>
          <w:sz w:val="22"/>
          <w:szCs w:val="22"/>
        </w:rPr>
        <w:t xml:space="preserve">Eligibility estimate should appear before KYC to anchor confidence.</w:t>
      </w:r>
    </w:p>
    <w:p>
      <w:pPr>
        <w:pStyle w:val="ListParagraph"/>
        <w:numPr>
          <w:ilvl w:val="0"/>
          <w:numId w:val="2"/>
        </w:numPr>
        <w:spacing w:after="60" w:before="60"/>
      </w:pPr>
      <w:r>
        <w:rPr>
          <w:rFonts w:ascii="Arial" w:cs="Arial" w:eastAsia="Arial" w:hAnsi="Arial"/>
          <w:b/>
          <w:bCs/>
          <w:color w:val="1B3A6B"/>
          <w:sz w:val="22"/>
          <w:szCs w:val="22"/>
        </w:rPr>
        <w:t xml:space="preserve">Fee Transparency: </w:t>
      </w:r>
      <w:r>
        <w:rPr>
          <w:rFonts w:ascii="Arial" w:cs="Arial" w:eastAsia="Arial" w:hAnsi="Arial"/>
          <w:color w:val="333333"/>
          <w:sz w:val="22"/>
          <w:szCs w:val="22"/>
        </w:rPr>
        <w:t xml:space="preserve">All cost disclosures visible on a single scroll — no hidden tabs.</w:t>
      </w:r>
    </w:p>
    <w:p>
      <w:pPr>
        <w:pStyle w:val="ListParagraph"/>
        <w:numPr>
          <w:ilvl w:val="0"/>
          <w:numId w:val="2"/>
        </w:numPr>
        <w:spacing w:after="60" w:before="60"/>
      </w:pPr>
      <w:r>
        <w:rPr>
          <w:rFonts w:ascii="Arial" w:cs="Arial" w:eastAsia="Arial" w:hAnsi="Arial"/>
          <w:b/>
          <w:bCs/>
          <w:color w:val="1B3A6B"/>
          <w:sz w:val="22"/>
          <w:szCs w:val="22"/>
        </w:rPr>
        <w:t xml:space="preserve">Language: </w:t>
      </w:r>
      <w:r>
        <w:rPr>
          <w:rFonts w:ascii="Arial" w:cs="Arial" w:eastAsia="Arial" w:hAnsi="Arial"/>
          <w:color w:val="333333"/>
          <w:sz w:val="22"/>
          <w:szCs w:val="22"/>
        </w:rPr>
        <w:t xml:space="preserve">Tamil language option on welcome screen.</w:t>
      </w:r>
    </w:p>
    <w:p>
      <w:pPr>
        <w:pStyle w:val="ListParagraph"/>
        <w:numPr>
          <w:ilvl w:val="0"/>
          <w:numId w:val="2"/>
        </w:numPr>
        <w:spacing w:after="60" w:before="60"/>
      </w:pPr>
      <w:r>
        <w:rPr>
          <w:rFonts w:ascii="Arial" w:cs="Arial" w:eastAsia="Arial" w:hAnsi="Arial"/>
          <w:b/>
          <w:bCs/>
          <w:color w:val="1B3A6B"/>
          <w:sz w:val="22"/>
          <w:szCs w:val="22"/>
        </w:rPr>
        <w:t xml:space="preserve">Authentication: </w:t>
      </w:r>
      <w:r>
        <w:rPr>
          <w:rFonts w:ascii="Arial" w:cs="Arial" w:eastAsia="Arial" w:hAnsi="Arial"/>
          <w:color w:val="333333"/>
          <w:sz w:val="22"/>
          <w:szCs w:val="22"/>
        </w:rPr>
        <w:t xml:space="preserve">Biometric login enabled by default — no password memorization.</w:t>
      </w:r>
    </w:p>
    <w:p>
      <w:pPr>
        <w:pStyle w:val="ListParagraph"/>
        <w:numPr>
          <w:ilvl w:val="0"/>
          <w:numId w:val="2"/>
        </w:numPr>
        <w:spacing w:after="60" w:before="60"/>
      </w:pPr>
      <w:r>
        <w:rPr>
          <w:rFonts w:ascii="Arial" w:cs="Arial" w:eastAsia="Arial" w:hAnsi="Arial"/>
          <w:b/>
          <w:bCs/>
          <w:color w:val="1B3A6B"/>
          <w:sz w:val="22"/>
          <w:szCs w:val="22"/>
        </w:rPr>
        <w:t xml:space="preserve">Speed: </w:t>
      </w:r>
      <w:r>
        <w:rPr>
          <w:rFonts w:ascii="Arial" w:cs="Arial" w:eastAsia="Arial" w:hAnsi="Arial"/>
          <w:color w:val="333333"/>
          <w:sz w:val="22"/>
          <w:szCs w:val="22"/>
        </w:rPr>
        <w:t xml:space="preserve">Keep total onboarding under 90 seconds to match urgency state.</w:t>
      </w:r>
    </w:p>
    <w:p>
      <w:pPr>
        <w:spacing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spacing w:after="80" w:before="0"/>
            </w:pPr>
            <w:r>
              <w:rPr>
                <w:rFonts w:ascii="Arial" w:cs="Arial" w:eastAsia="Arial" w:hAnsi="Arial"/>
                <w:b/>
                <w:bCs/>
                <w:color w:val="1B3A6B"/>
                <w:sz w:val="32"/>
                <w:szCs w:val="32"/>
              </w:rPr>
              <w:t xml:space="preserve">Priya</w:t>
            </w:r>
            <w:r>
              <w:rPr>
                <w:rFonts w:ascii="Arial" w:cs="Arial" w:eastAsia="Arial" w:hAnsi="Arial"/>
                <w:i/>
                <w:iCs/>
                <w:color w:val="555555"/>
                <w:sz w:val="22"/>
                <w:szCs w:val="22"/>
              </w:rPr>
              <w:t xml:space="preserve">   —   The Strategic Borrower</w:t>
            </w:r>
          </w:p>
          <w:p>
            <w:r>
              <w:rPr>
                <w:rFonts w:ascii="Arial" w:cs="Arial" w:eastAsia="Arial" w:hAnsi="Arial"/>
                <w:color w:val="777777"/>
                <w:sz w:val="20"/>
                <w:szCs w:val="20"/>
              </w:rPr>
              <w:t xml:space="preserve">32 years old  |  Bengaluru  |  Freelance graphic designer  |  Digital: Very High — multiple fintech apps user</w:t>
            </w:r>
          </w:p>
        </w:tc>
      </w:tr>
    </w:tbl>
    <w:p>
      <w:pPr>
        <w:spacing w:before="160"/>
      </w:pPr>
    </w:p>
    <w:p>
      <w:pPr>
        <w:pStyle w:val="Heading2"/>
        <w:spacing w:after="140" w:before="280"/>
      </w:pPr>
      <w:r>
        <w:rPr>
          <w:rFonts w:ascii="Arial" w:cs="Arial" w:eastAsia="Arial" w:hAnsi="Arial"/>
          <w:b/>
          <w:bCs/>
          <w:color w:val="2E75B6"/>
          <w:sz w:val="26"/>
          <w:szCs w:val="26"/>
        </w:rPr>
        <w:t xml:space="preserve">Behavioral Profile</w:t>
      </w:r>
    </w:p>
    <w:p>
      <w:pPr>
        <w:spacing w:after="80" w:before="80"/>
      </w:pPr>
      <w:r>
        <w:rPr>
          <w:rFonts w:ascii="Arial" w:cs="Arial" w:eastAsia="Arial" w:hAnsi="Arial"/>
          <w:color w:val="333333"/>
          <w:sz w:val="22"/>
          <w:szCs w:val="22"/>
        </w:rPr>
        <w:t xml:space="preserve">Priya is financially sophisticated and has used multiple fintech products. She is evaluating CredZo as a credit facility for managing irregular freelance income cash flow. Unlike Arun, she is not in an emergency — she is making a deliberate, researched decision. She will scrutinize repayment terms closely and abandon if anything feels opaque or manipulative. She expects a premium product experience comparable to the best financial apps she uses.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F7FAFD" w:val="clear"/>
            <w:tcMar>
              <w:top w:type="dxa" w:w="100"/>
              <w:left w:type="dxa" w:w="200"/>
              <w:bottom w:type="dxa" w:w="100"/>
              <w:right w:type="dxa" w:w="200"/>
            </w:tcMar>
          </w:tcPr>
          <w:p>
            <w:r>
              <w:rPr>
                <w:rFonts w:ascii="Arial" w:cs="Arial" w:eastAsia="Arial" w:hAnsi="Arial"/>
                <w:i/>
                <w:iCs/>
                <w:color w:val="333333"/>
                <w:sz w:val="22"/>
                <w:szCs w:val="22"/>
              </w:rPr>
              <w:t xml:space="preserve">“I wanted something flexible. But the repayment screen was confusing — numbers everywhere, I couldn't understand what I would actually pay. I needed clarity, not a wall of text.”</w:t>
            </w:r>
          </w:p>
          <w:p>
            <w:pPr>
              <w:spacing w:before="80"/>
            </w:pPr>
            <w:r>
              <w:rPr>
                <w:rFonts w:ascii="Arial" w:cs="Arial" w:eastAsia="Arial" w:hAnsi="Arial"/>
                <w:b/>
                <w:bCs/>
                <w:color w:val="888888"/>
                <w:sz w:val="20"/>
                <w:szCs w:val="20"/>
              </w:rPr>
              <w:t xml:space="preserve">— Priya, Interview Participant 02</w:t>
            </w:r>
          </w:p>
        </w:tc>
      </w:tr>
    </w:tbl>
    <w:p>
      <w:pPr>
        <w:spacing w:before="160"/>
      </w:pPr>
    </w:p>
    <w:p>
      <w:pPr>
        <w:pStyle w:val="Heading2"/>
        <w:spacing w:after="140" w:before="280"/>
      </w:pPr>
      <w:r>
        <w:rPr>
          <w:rFonts w:ascii="Arial" w:cs="Arial" w:eastAsia="Arial" w:hAnsi="Arial"/>
          <w:b/>
          <w:bCs/>
          <w:color w:val="2E75B6"/>
          <w:sz w:val="26"/>
          <w:szCs w:val="26"/>
        </w:rPr>
        <w:t xml:space="preserve">Emotional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Emotional Drivers</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Emotional Blockers</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Desire for financial flexibility without long-term commitments</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Distrust of opaque or changing terms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Appreciation for intelligent, clean UI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Frustration with long onboarding for a known identity</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Comfort with biometric authentication</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Skepticism of AI recommendations without explanation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Desire to see real-time credit utilization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Avoidance of products that feel like loan apps</w:t>
            </w:r>
          </w:p>
        </w:tc>
      </w:tr>
    </w:tbl>
    <w:p>
      <w:pPr>
        <w:spacing w:before="160"/>
      </w:pPr>
    </w:p>
    <w:p>
      <w:pPr>
        <w:pStyle w:val="Heading2"/>
        <w:spacing w:after="140" w:before="280"/>
      </w:pPr>
      <w:r>
        <w:rPr>
          <w:rFonts w:ascii="Arial" w:cs="Arial" w:eastAsia="Arial" w:hAnsi="Arial"/>
          <w:b/>
          <w:bCs/>
          <w:color w:val="2E75B6"/>
          <w:sz w:val="26"/>
          <w:szCs w:val="26"/>
        </w:rPr>
        <w:t xml:space="preserve">Design Requirements for Priya</w:t>
      </w:r>
    </w:p>
    <w:p>
      <w:pPr>
        <w:pStyle w:val="ListParagraph"/>
        <w:numPr>
          <w:ilvl w:val="0"/>
          <w:numId w:val="2"/>
        </w:numPr>
        <w:spacing w:after="60" w:before="60"/>
      </w:pPr>
      <w:r>
        <w:rPr>
          <w:rFonts w:ascii="Arial" w:cs="Arial" w:eastAsia="Arial" w:hAnsi="Arial"/>
          <w:b/>
          <w:bCs/>
          <w:color w:val="1B3A6B"/>
          <w:sz w:val="22"/>
          <w:szCs w:val="22"/>
        </w:rPr>
        <w:t xml:space="preserve">Repayment Clarity: </w:t>
      </w:r>
      <w:r>
        <w:rPr>
          <w:rFonts w:ascii="Arial" w:cs="Arial" w:eastAsia="Arial" w:hAnsi="Arial"/>
          <w:color w:val="333333"/>
          <w:sz w:val="22"/>
          <w:szCs w:val="22"/>
        </w:rPr>
        <w:t xml:space="preserve">Repayment must be displayed as a visual timeline, not an EMI table.</w:t>
      </w:r>
    </w:p>
    <w:p>
      <w:pPr>
        <w:pStyle w:val="ListParagraph"/>
        <w:numPr>
          <w:ilvl w:val="0"/>
          <w:numId w:val="2"/>
        </w:numPr>
        <w:spacing w:after="60" w:before="60"/>
      </w:pPr>
      <w:r>
        <w:rPr>
          <w:rFonts w:ascii="Arial" w:cs="Arial" w:eastAsia="Arial" w:hAnsi="Arial"/>
          <w:b/>
          <w:bCs/>
          <w:color w:val="1B3A6B"/>
          <w:sz w:val="22"/>
          <w:szCs w:val="22"/>
        </w:rPr>
        <w:t xml:space="preserve">Credit Dashboard: </w:t>
      </w:r>
      <w:r>
        <w:rPr>
          <w:rFonts w:ascii="Arial" w:cs="Arial" w:eastAsia="Arial" w:hAnsi="Arial"/>
          <w:color w:val="333333"/>
          <w:sz w:val="22"/>
          <w:szCs w:val="22"/>
        </w:rPr>
        <w:t xml:space="preserve">Credit utilization dashboard accessible at all times.</w:t>
      </w:r>
    </w:p>
    <w:p>
      <w:pPr>
        <w:pStyle w:val="ListParagraph"/>
        <w:numPr>
          <w:ilvl w:val="0"/>
          <w:numId w:val="2"/>
        </w:numPr>
        <w:spacing w:after="60" w:before="60"/>
      </w:pPr>
      <w:r>
        <w:rPr>
          <w:rFonts w:ascii="Arial" w:cs="Arial" w:eastAsia="Arial" w:hAnsi="Arial"/>
          <w:b/>
          <w:bCs/>
          <w:color w:val="1B3A6B"/>
          <w:sz w:val="22"/>
          <w:szCs w:val="22"/>
        </w:rPr>
        <w:t xml:space="preserve">Limit Explanation: </w:t>
      </w:r>
      <w:r>
        <w:rPr>
          <w:rFonts w:ascii="Arial" w:cs="Arial" w:eastAsia="Arial" w:hAnsi="Arial"/>
          <w:color w:val="333333"/>
          <w:sz w:val="22"/>
          <w:szCs w:val="22"/>
        </w:rPr>
        <w:t xml:space="preserve">Explain WHY a credit limit was set — partial transparency.</w:t>
      </w:r>
    </w:p>
    <w:p>
      <w:pPr>
        <w:pStyle w:val="ListParagraph"/>
        <w:numPr>
          <w:ilvl w:val="0"/>
          <w:numId w:val="2"/>
        </w:numPr>
        <w:spacing w:after="60" w:before="60"/>
      </w:pPr>
      <w:r>
        <w:rPr>
          <w:rFonts w:ascii="Arial" w:cs="Arial" w:eastAsia="Arial" w:hAnsi="Arial"/>
          <w:b/>
          <w:bCs/>
          <w:color w:val="1B3A6B"/>
          <w:sz w:val="22"/>
          <w:szCs w:val="22"/>
        </w:rPr>
        <w:t xml:space="preserve">Repayment Flexibility: </w:t>
      </w:r>
      <w:r>
        <w:rPr>
          <w:rFonts w:ascii="Arial" w:cs="Arial" w:eastAsia="Arial" w:hAnsi="Arial"/>
          <w:color w:val="333333"/>
          <w:sz w:val="22"/>
          <w:szCs w:val="22"/>
        </w:rPr>
        <w:t xml:space="preserve">Offer flexible repayment options (2-week, 1-month, custom) without hidden penalties.</w:t>
      </w:r>
    </w:p>
    <w:p>
      <w:pPr>
        <w:pStyle w:val="ListParagraph"/>
        <w:numPr>
          <w:ilvl w:val="0"/>
          <w:numId w:val="2"/>
        </w:numPr>
        <w:spacing w:after="60" w:before="60"/>
      </w:pPr>
      <w:r>
        <w:rPr>
          <w:rFonts w:ascii="Arial" w:cs="Arial" w:eastAsia="Arial" w:hAnsi="Arial"/>
          <w:b/>
          <w:bCs/>
          <w:color w:val="1B3A6B"/>
          <w:sz w:val="22"/>
          <w:szCs w:val="22"/>
        </w:rPr>
        <w:t xml:space="preserve">Returning User Speed: </w:t>
      </w:r>
      <w:r>
        <w:rPr>
          <w:rFonts w:ascii="Arial" w:cs="Arial" w:eastAsia="Arial" w:hAnsi="Arial"/>
          <w:color w:val="333333"/>
          <w:sz w:val="22"/>
          <w:szCs w:val="22"/>
        </w:rPr>
        <w:t xml:space="preserve">Streamlined re-onboarding for returning users — skip known KYC.</w:t>
      </w:r>
    </w:p>
    <w:p>
      <w:pPr>
        <w:pStyle w:val="ListParagraph"/>
        <w:numPr>
          <w:ilvl w:val="0"/>
          <w:numId w:val="2"/>
        </w:numPr>
        <w:spacing w:after="60" w:before="60"/>
      </w:pPr>
      <w:r>
        <w:rPr>
          <w:rFonts w:ascii="Arial" w:cs="Arial" w:eastAsia="Arial" w:hAnsi="Arial"/>
          <w:b/>
          <w:bCs/>
          <w:color w:val="1B3A6B"/>
          <w:sz w:val="22"/>
          <w:szCs w:val="22"/>
        </w:rPr>
        <w:t xml:space="preserve">Financial Glossary: </w:t>
      </w:r>
      <w:r>
        <w:rPr>
          <w:rFonts w:ascii="Arial" w:cs="Arial" w:eastAsia="Arial" w:hAnsi="Arial"/>
          <w:color w:val="333333"/>
          <w:sz w:val="22"/>
          <w:szCs w:val="22"/>
        </w:rPr>
        <w:t xml:space="preserve">In-app AI explanations for any financial term she encounters.</w:t>
      </w:r>
    </w:p>
    <w:p>
      <w:pPr>
        <w:spacing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60"/>
              <w:left w:type="dxa" w:w="200"/>
              <w:bottom w:type="dxa" w:w="160"/>
              <w:right w:type="dxa" w:w="200"/>
            </w:tcMar>
          </w:tcPr>
          <w:p>
            <w:pPr>
              <w:spacing w:after="80" w:before="0"/>
            </w:pPr>
            <w:r>
              <w:rPr>
                <w:rFonts w:ascii="Arial" w:cs="Arial" w:eastAsia="Arial" w:hAnsi="Arial"/>
                <w:b/>
                <w:bCs/>
                <w:color w:val="1B3A6B"/>
                <w:sz w:val="32"/>
                <w:szCs w:val="32"/>
              </w:rPr>
              <w:t xml:space="preserve">Kumar</w:t>
            </w:r>
            <w:r>
              <w:rPr>
                <w:rFonts w:ascii="Arial" w:cs="Arial" w:eastAsia="Arial" w:hAnsi="Arial"/>
                <w:i/>
                <w:iCs/>
                <w:color w:val="555555"/>
                <w:sz w:val="22"/>
                <w:szCs w:val="22"/>
              </w:rPr>
              <w:t xml:space="preserve">   —   The Cautious First-Timer</w:t>
            </w:r>
          </w:p>
          <w:p>
            <w:r>
              <w:rPr>
                <w:rFonts w:ascii="Arial" w:cs="Arial" w:eastAsia="Arial" w:hAnsi="Arial"/>
                <w:color w:val="777777"/>
                <w:sz w:val="20"/>
                <w:szCs w:val="20"/>
              </w:rPr>
              <w:t xml:space="preserve">45 years old  |  Coimbatore  |  Small kirana store owner  |  Digital: Medium — uses WhatsApp and Google Pay only</w:t>
            </w:r>
          </w:p>
        </w:tc>
      </w:tr>
    </w:tbl>
    <w:p>
      <w:pPr>
        <w:spacing w:before="160"/>
      </w:pPr>
    </w:p>
    <w:p>
      <w:pPr>
        <w:pStyle w:val="Heading2"/>
        <w:spacing w:after="140" w:before="280"/>
      </w:pPr>
      <w:r>
        <w:rPr>
          <w:rFonts w:ascii="Arial" w:cs="Arial" w:eastAsia="Arial" w:hAnsi="Arial"/>
          <w:b/>
          <w:bCs/>
          <w:color w:val="2E75B6"/>
          <w:sz w:val="26"/>
          <w:szCs w:val="26"/>
        </w:rPr>
        <w:t xml:space="preserve">Behavioral Profile</w:t>
      </w:r>
    </w:p>
    <w:p>
      <w:pPr>
        <w:spacing w:after="80" w:before="80"/>
      </w:pPr>
      <w:r>
        <w:rPr>
          <w:rFonts w:ascii="Arial" w:cs="Arial" w:eastAsia="Arial" w:hAnsi="Arial"/>
          <w:color w:val="333333"/>
          <w:sz w:val="22"/>
          <w:szCs w:val="22"/>
        </w:rPr>
        <w:t xml:space="preserve">Kumar represents a large and underserved Indian credit segment: older small business owners with significant informal income but limited formal credit history. He uses only WhatsApp and Google Pay. His digital confidence is limited to familiar interfaces. Anything new creates confusion. He needs someone — or something — to guide him step by step. He values personal interaction and would prefer a human support agent but will accept AI guidance if it feels patient and non-judgmental.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F7FAFD" w:val="clear"/>
            <w:tcMar>
              <w:top w:type="dxa" w:w="100"/>
              <w:left w:type="dxa" w:w="200"/>
              <w:bottom w:type="dxa" w:w="100"/>
              <w:right w:type="dxa" w:w="200"/>
            </w:tcMar>
          </w:tcPr>
          <w:p>
            <w:r>
              <w:rPr>
                <w:rFonts w:ascii="Arial" w:cs="Arial" w:eastAsia="Arial" w:hAnsi="Arial"/>
                <w:i/>
                <w:iCs/>
                <w:color w:val="333333"/>
                <w:sz w:val="22"/>
                <w:szCs w:val="22"/>
              </w:rPr>
              <w:t xml:space="preserve">“Aadhaar OTP screen confused me. I did not know what UIDAI meant. There was no one to ask. I went back and forth three times and then closed the app.”</w:t>
            </w:r>
          </w:p>
          <w:p>
            <w:pPr>
              <w:spacing w:before="80"/>
            </w:pPr>
            <w:r>
              <w:rPr>
                <w:rFonts w:ascii="Arial" w:cs="Arial" w:eastAsia="Arial" w:hAnsi="Arial"/>
                <w:b/>
                <w:bCs/>
                <w:color w:val="888888"/>
                <w:sz w:val="20"/>
                <w:szCs w:val="20"/>
              </w:rPr>
              <w:t xml:space="preserve">— Kumar, Interview Participant 03</w:t>
            </w:r>
          </w:p>
        </w:tc>
      </w:tr>
    </w:tbl>
    <w:p>
      <w:pPr>
        <w:spacing w:before="160"/>
      </w:pPr>
    </w:p>
    <w:p>
      <w:pPr>
        <w:pStyle w:val="Heading2"/>
        <w:spacing w:after="140" w:before="280"/>
      </w:pPr>
      <w:r>
        <w:rPr>
          <w:rFonts w:ascii="Arial" w:cs="Arial" w:eastAsia="Arial" w:hAnsi="Arial"/>
          <w:b/>
          <w:bCs/>
          <w:color w:val="2E75B6"/>
          <w:sz w:val="26"/>
          <w:szCs w:val="26"/>
        </w:rPr>
        <w:t xml:space="preserve">Emotional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Emotional Drivers</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Emotional Blockers</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Need for step-by-step guidance at every screen</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Deep fear of making a mistake that costs money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Comfort with WhatsApp as primary communication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Confusion from unfamiliar financial/technical terminology</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Appreciation for Tamil and local language support</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Embarrassment about digital literacy limitations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Desire for human support access at any moment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Distrust of automated systems without human fallback</w:t>
            </w:r>
          </w:p>
        </w:tc>
      </w:tr>
    </w:tbl>
    <w:p>
      <w:pPr>
        <w:spacing w:before="160"/>
      </w:pPr>
    </w:p>
    <w:p>
      <w:pPr>
        <w:pStyle w:val="Heading2"/>
        <w:spacing w:after="140" w:before="280"/>
      </w:pPr>
      <w:r>
        <w:rPr>
          <w:rFonts w:ascii="Arial" w:cs="Arial" w:eastAsia="Arial" w:hAnsi="Arial"/>
          <w:b/>
          <w:bCs/>
          <w:color w:val="2E75B6"/>
          <w:sz w:val="26"/>
          <w:szCs w:val="26"/>
        </w:rPr>
        <w:t xml:space="preserve">Design Requirements for Kumar</w:t>
      </w:r>
    </w:p>
    <w:p>
      <w:pPr>
        <w:pStyle w:val="ListParagraph"/>
        <w:numPr>
          <w:ilvl w:val="0"/>
          <w:numId w:val="2"/>
        </w:numPr>
        <w:spacing w:after="60" w:before="60"/>
      </w:pPr>
      <w:r>
        <w:rPr>
          <w:rFonts w:ascii="Arial" w:cs="Arial" w:eastAsia="Arial" w:hAnsi="Arial"/>
          <w:b/>
          <w:bCs/>
          <w:color w:val="1B3A6B"/>
          <w:sz w:val="22"/>
          <w:szCs w:val="22"/>
        </w:rPr>
        <w:t xml:space="preserve">Always-Available Support: </w:t>
      </w:r>
      <w:r>
        <w:rPr>
          <w:rFonts w:ascii="Arial" w:cs="Arial" w:eastAsia="Arial" w:hAnsi="Arial"/>
          <w:color w:val="333333"/>
          <w:sz w:val="22"/>
          <w:szCs w:val="22"/>
        </w:rPr>
        <w:t xml:space="preserve">Every screen has an accessible one-tap 'Help me with this' button connected to AI or live agent.</w:t>
      </w:r>
    </w:p>
    <w:p>
      <w:pPr>
        <w:pStyle w:val="ListParagraph"/>
        <w:numPr>
          <w:ilvl w:val="0"/>
          <w:numId w:val="2"/>
        </w:numPr>
        <w:spacing w:after="60" w:before="60"/>
      </w:pPr>
      <w:r>
        <w:rPr>
          <w:rFonts w:ascii="Arial" w:cs="Arial" w:eastAsia="Arial" w:hAnsi="Arial"/>
          <w:b/>
          <w:bCs/>
          <w:color w:val="1B3A6B"/>
          <w:sz w:val="22"/>
          <w:szCs w:val="22"/>
        </w:rPr>
        <w:t xml:space="preserve">Inline Glossary: </w:t>
      </w:r>
      <w:r>
        <w:rPr>
          <w:rFonts w:ascii="Arial" w:cs="Arial" w:eastAsia="Arial" w:hAnsi="Arial"/>
          <w:color w:val="333333"/>
          <w:sz w:val="22"/>
          <w:szCs w:val="22"/>
        </w:rPr>
        <w:t xml:space="preserve">All technical terms (Aadhaar, UIDAI, OTP, EMI) explained inline in plain Tamil or Hindi.</w:t>
      </w:r>
    </w:p>
    <w:p>
      <w:pPr>
        <w:pStyle w:val="ListParagraph"/>
        <w:numPr>
          <w:ilvl w:val="0"/>
          <w:numId w:val="2"/>
        </w:numPr>
        <w:spacing w:after="60" w:before="60"/>
      </w:pPr>
      <w:r>
        <w:rPr>
          <w:rFonts w:ascii="Arial" w:cs="Arial" w:eastAsia="Arial" w:hAnsi="Arial"/>
          <w:b/>
          <w:bCs/>
          <w:color w:val="1B3A6B"/>
          <w:sz w:val="22"/>
          <w:szCs w:val="22"/>
        </w:rPr>
        <w:t xml:space="preserve">Animated Guidance: </w:t>
      </w:r>
      <w:r>
        <w:rPr>
          <w:rFonts w:ascii="Arial" w:cs="Arial" w:eastAsia="Arial" w:hAnsi="Arial"/>
          <w:color w:val="333333"/>
          <w:sz w:val="22"/>
          <w:szCs w:val="22"/>
        </w:rPr>
        <w:t xml:space="preserve">Step-by-step micro-animations showing exactly what action to take.</w:t>
      </w:r>
    </w:p>
    <w:p>
      <w:pPr>
        <w:pStyle w:val="ListParagraph"/>
        <w:numPr>
          <w:ilvl w:val="0"/>
          <w:numId w:val="2"/>
        </w:numPr>
        <w:spacing w:after="60" w:before="60"/>
      </w:pPr>
      <w:r>
        <w:rPr>
          <w:rFonts w:ascii="Arial" w:cs="Arial" w:eastAsia="Arial" w:hAnsi="Arial"/>
          <w:b/>
          <w:bCs/>
          <w:color w:val="1B3A6B"/>
          <w:sz w:val="22"/>
          <w:szCs w:val="22"/>
        </w:rPr>
        <w:t xml:space="preserve">WhatsApp-First: </w:t>
      </w:r>
      <w:r>
        <w:rPr>
          <w:rFonts w:ascii="Arial" w:cs="Arial" w:eastAsia="Arial" w:hAnsi="Arial"/>
          <w:color w:val="333333"/>
          <w:sz w:val="22"/>
          <w:szCs w:val="22"/>
        </w:rPr>
        <w:t xml:space="preserve">WhatsApp as primary channel for repayment reminders and communication.</w:t>
      </w:r>
    </w:p>
    <w:p>
      <w:pPr>
        <w:pStyle w:val="ListParagraph"/>
        <w:numPr>
          <w:ilvl w:val="0"/>
          <w:numId w:val="2"/>
        </w:numPr>
        <w:spacing w:after="60" w:before="60"/>
      </w:pPr>
      <w:r>
        <w:rPr>
          <w:rFonts w:ascii="Arial" w:cs="Arial" w:eastAsia="Arial" w:hAnsi="Arial"/>
          <w:b/>
          <w:bCs/>
          <w:color w:val="1B3A6B"/>
          <w:sz w:val="22"/>
          <w:szCs w:val="22"/>
        </w:rPr>
        <w:t xml:space="preserve">Accessibility: </w:t>
      </w:r>
      <w:r>
        <w:rPr>
          <w:rFonts w:ascii="Arial" w:cs="Arial" w:eastAsia="Arial" w:hAnsi="Arial"/>
          <w:color w:val="333333"/>
          <w:sz w:val="22"/>
          <w:szCs w:val="22"/>
        </w:rPr>
        <w:t xml:space="preserve">Large, high-contrast text. Minimum 16sp body text. Accessible tap targets.</w:t>
      </w:r>
    </w:p>
    <w:p>
      <w:pPr>
        <w:pStyle w:val="ListParagraph"/>
        <w:numPr>
          <w:ilvl w:val="0"/>
          <w:numId w:val="2"/>
        </w:numPr>
        <w:spacing w:after="60" w:before="60"/>
      </w:pPr>
      <w:r>
        <w:rPr>
          <w:rFonts w:ascii="Arial" w:cs="Arial" w:eastAsia="Arial" w:hAnsi="Arial"/>
          <w:b/>
          <w:bCs/>
          <w:color w:val="1B3A6B"/>
          <w:sz w:val="22"/>
          <w:szCs w:val="22"/>
        </w:rPr>
        <w:t xml:space="preserve">Tone: </w:t>
      </w:r>
      <w:r>
        <w:rPr>
          <w:rFonts w:ascii="Arial" w:cs="Arial" w:eastAsia="Arial" w:hAnsi="Arial"/>
          <w:color w:val="333333"/>
          <w:sz w:val="22"/>
          <w:szCs w:val="22"/>
        </w:rPr>
        <w:t xml:space="preserve">Patient AI tone — never makes user feel slow or inadequate.</w:t>
      </w:r>
    </w:p>
    <w:p>
      <w:pPr>
        <w:spacing w:before="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60"/>
              <w:left w:type="dxa" w:w="200"/>
              <w:bottom w:type="dxa" w:w="160"/>
              <w:right w:type="dxa" w:w="200"/>
            </w:tcMar>
          </w:tcPr>
          <w:p>
            <w:pPr>
              <w:spacing w:after="80" w:before="0"/>
            </w:pPr>
            <w:r>
              <w:rPr>
                <w:rFonts w:ascii="Arial" w:cs="Arial" w:eastAsia="Arial" w:hAnsi="Arial"/>
                <w:b/>
                <w:bCs/>
                <w:color w:val="1B3A6B"/>
                <w:sz w:val="32"/>
                <w:szCs w:val="32"/>
              </w:rPr>
              <w:t xml:space="preserve">Divya</w:t>
            </w:r>
            <w:r>
              <w:rPr>
                <w:rFonts w:ascii="Arial" w:cs="Arial" w:eastAsia="Arial" w:hAnsi="Arial"/>
                <w:i/>
                <w:iCs/>
                <w:color w:val="555555"/>
                <w:sz w:val="22"/>
                <w:szCs w:val="22"/>
              </w:rPr>
              <w:t xml:space="preserve">   —   The Efficiency Optimizer</w:t>
            </w:r>
          </w:p>
          <w:p>
            <w:r>
              <w:rPr>
                <w:rFonts w:ascii="Arial" w:cs="Arial" w:eastAsia="Arial" w:hAnsi="Arial"/>
                <w:color w:val="777777"/>
                <w:sz w:val="20"/>
                <w:szCs w:val="20"/>
              </w:rPr>
              <w:t xml:space="preserve">26 years old  |  Hyderabad  |  Junior IT professional  |  Digital: Very High — power user, multiple apps</w:t>
            </w:r>
          </w:p>
        </w:tc>
      </w:tr>
    </w:tbl>
    <w:p>
      <w:pPr>
        <w:spacing w:before="160"/>
      </w:pPr>
    </w:p>
    <w:p>
      <w:pPr>
        <w:pStyle w:val="Heading2"/>
        <w:spacing w:after="140" w:before="280"/>
      </w:pPr>
      <w:r>
        <w:rPr>
          <w:rFonts w:ascii="Arial" w:cs="Arial" w:eastAsia="Arial" w:hAnsi="Arial"/>
          <w:b/>
          <w:bCs/>
          <w:color w:val="2E75B6"/>
          <w:sz w:val="26"/>
          <w:szCs w:val="26"/>
        </w:rPr>
        <w:t xml:space="preserve">Behavioral Profile</w:t>
      </w:r>
    </w:p>
    <w:p>
      <w:pPr>
        <w:spacing w:after="80" w:before="80"/>
      </w:pPr>
      <w:r>
        <w:rPr>
          <w:rFonts w:ascii="Arial" w:cs="Arial" w:eastAsia="Arial" w:hAnsi="Arial"/>
          <w:color w:val="333333"/>
          <w:sz w:val="22"/>
          <w:szCs w:val="22"/>
        </w:rPr>
        <w:t xml:space="preserve">Divya is the most digitally sophisticated CredZo user segment. She multitasks constantly and evaluates every app interaction for efficiency. She expects onboarding under 2 minutes, dislikes unnecessary confirmations, and will abandon any product that shows her information she has already provided. She is a strong candidate for a long-term CredZo power user if the product meets her efficiency and transparency expectations in the first session.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2"/>
              <w:bottom w:val="none"/>
              <w:right w:val="none"/>
            </w:tcBorders>
            <w:shd w:fill="F7FAFD" w:val="clear"/>
            <w:tcMar>
              <w:top w:type="dxa" w:w="100"/>
              <w:left w:type="dxa" w:w="200"/>
              <w:bottom w:type="dxa" w:w="100"/>
              <w:right w:type="dxa" w:w="200"/>
            </w:tcMar>
          </w:tcPr>
          <w:p>
            <w:r>
              <w:rPr>
                <w:rFonts w:ascii="Arial" w:cs="Arial" w:eastAsia="Arial" w:hAnsi="Arial"/>
                <w:i/>
                <w:iCs/>
                <w:color w:val="333333"/>
                <w:sz w:val="22"/>
                <w:szCs w:val="22"/>
              </w:rPr>
              <w:t xml:space="preserve">“I liked the UI but the onboarding felt like it was made for someone who has never used a phone before. Too many screens. Too many 'are you sure' confirmations. Just get to the point.”</w:t>
            </w:r>
          </w:p>
          <w:p>
            <w:pPr>
              <w:spacing w:before="80"/>
            </w:pPr>
            <w:r>
              <w:rPr>
                <w:rFonts w:ascii="Arial" w:cs="Arial" w:eastAsia="Arial" w:hAnsi="Arial"/>
                <w:b/>
                <w:bCs/>
                <w:color w:val="888888"/>
                <w:sz w:val="20"/>
                <w:szCs w:val="20"/>
              </w:rPr>
              <w:t xml:space="preserve">— Divya, Interview Participant 04</w:t>
            </w:r>
          </w:p>
        </w:tc>
      </w:tr>
    </w:tbl>
    <w:p>
      <w:pPr>
        <w:spacing w:before="160"/>
      </w:pPr>
    </w:p>
    <w:p>
      <w:pPr>
        <w:pStyle w:val="Heading2"/>
        <w:spacing w:after="140" w:before="280"/>
      </w:pPr>
      <w:r>
        <w:rPr>
          <w:rFonts w:ascii="Arial" w:cs="Arial" w:eastAsia="Arial" w:hAnsi="Arial"/>
          <w:b/>
          <w:bCs/>
          <w:color w:val="2E75B6"/>
          <w:sz w:val="26"/>
          <w:szCs w:val="26"/>
        </w:rPr>
        <w:t xml:space="preserve">Emotional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Emotional Drivers</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Emotional Blockers</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Efficiency as primary value — every second of onboarding must earn its place</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Frustration with redundant confirmation screens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Appreciation for dark mode and visual polish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Impatience with AI that explains what she already knows</w:t>
            </w:r>
          </w:p>
        </w:tc>
      </w:tr>
      <w:tr>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Desire for granular control over notifications and preferences</w:t>
            </w:r>
          </w:p>
        </w:tc>
        <w:tc>
          <w:tcPr>
            <w:tcW w:type="dxa" w:w="4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Distrust of any product that does not show total cost upfront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Motivation by gamified repayment rewards or credit limit growth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Abandonment if onboarding exceeds 3 minutes</w:t>
            </w:r>
          </w:p>
        </w:tc>
      </w:tr>
    </w:tbl>
    <w:p>
      <w:pPr>
        <w:spacing w:before="160"/>
      </w:pPr>
    </w:p>
    <w:p>
      <w:pPr>
        <w:pStyle w:val="Heading2"/>
        <w:spacing w:after="140" w:before="280"/>
      </w:pPr>
      <w:r>
        <w:rPr>
          <w:rFonts w:ascii="Arial" w:cs="Arial" w:eastAsia="Arial" w:hAnsi="Arial"/>
          <w:b/>
          <w:bCs/>
          <w:color w:val="2E75B6"/>
          <w:sz w:val="26"/>
          <w:szCs w:val="26"/>
        </w:rPr>
        <w:t xml:space="preserve">Design Requirements for Divya</w:t>
      </w:r>
    </w:p>
    <w:p>
      <w:pPr>
        <w:pStyle w:val="ListParagraph"/>
        <w:numPr>
          <w:ilvl w:val="0"/>
          <w:numId w:val="2"/>
        </w:numPr>
        <w:spacing w:after="60" w:before="60"/>
      </w:pPr>
      <w:r>
        <w:rPr>
          <w:rFonts w:ascii="Arial" w:cs="Arial" w:eastAsia="Arial" w:hAnsi="Arial"/>
          <w:b/>
          <w:bCs/>
          <w:color w:val="1B3A6B"/>
          <w:sz w:val="22"/>
          <w:szCs w:val="22"/>
        </w:rPr>
        <w:t xml:space="preserve">Progress Visibility: </w:t>
      </w:r>
      <w:r>
        <w:rPr>
          <w:rFonts w:ascii="Arial" w:cs="Arial" w:eastAsia="Arial" w:hAnsi="Arial"/>
          <w:color w:val="333333"/>
          <w:sz w:val="22"/>
          <w:szCs w:val="22"/>
        </w:rPr>
        <w:t xml:space="preserve">Progress indicator showing exact steps remaining at all times.</w:t>
      </w:r>
    </w:p>
    <w:p>
      <w:pPr>
        <w:pStyle w:val="ListParagraph"/>
        <w:numPr>
          <w:ilvl w:val="0"/>
          <w:numId w:val="2"/>
        </w:numPr>
        <w:spacing w:after="60" w:before="60"/>
      </w:pPr>
      <w:r>
        <w:rPr>
          <w:rFonts w:ascii="Arial" w:cs="Arial" w:eastAsia="Arial" w:hAnsi="Arial"/>
          <w:b/>
          <w:bCs/>
          <w:color w:val="1B3A6B"/>
          <w:sz w:val="22"/>
          <w:szCs w:val="22"/>
        </w:rPr>
        <w:t xml:space="preserve">Dark Mode: </w:t>
      </w:r>
      <w:r>
        <w:rPr>
          <w:rFonts w:ascii="Arial" w:cs="Arial" w:eastAsia="Arial" w:hAnsi="Arial"/>
          <w:color w:val="333333"/>
          <w:sz w:val="22"/>
          <w:szCs w:val="22"/>
        </w:rPr>
        <w:t xml:space="preserve">Dark mode available from first session.</w:t>
      </w:r>
    </w:p>
    <w:p>
      <w:pPr>
        <w:pStyle w:val="ListParagraph"/>
        <w:numPr>
          <w:ilvl w:val="0"/>
          <w:numId w:val="2"/>
        </w:numPr>
        <w:spacing w:after="60" w:before="60"/>
      </w:pPr>
      <w:r>
        <w:rPr>
          <w:rFonts w:ascii="Arial" w:cs="Arial" w:eastAsia="Arial" w:hAnsi="Arial"/>
          <w:b/>
          <w:bCs/>
          <w:color w:val="1B3A6B"/>
          <w:sz w:val="22"/>
          <w:szCs w:val="22"/>
        </w:rPr>
        <w:t xml:space="preserve">Adaptive AI: </w:t>
      </w:r>
      <w:r>
        <w:rPr>
          <w:rFonts w:ascii="Arial" w:cs="Arial" w:eastAsia="Arial" w:hAnsi="Arial"/>
          <w:color w:val="333333"/>
          <w:sz w:val="22"/>
          <w:szCs w:val="22"/>
        </w:rPr>
        <w:t xml:space="preserve">Skip AI guidance for users who demonstrate familiarity behaviors.</w:t>
      </w:r>
    </w:p>
    <w:p>
      <w:pPr>
        <w:pStyle w:val="ListParagraph"/>
        <w:numPr>
          <w:ilvl w:val="0"/>
          <w:numId w:val="2"/>
        </w:numPr>
        <w:spacing w:after="60" w:before="60"/>
      </w:pPr>
      <w:r>
        <w:rPr>
          <w:rFonts w:ascii="Arial" w:cs="Arial" w:eastAsia="Arial" w:hAnsi="Arial"/>
          <w:b/>
          <w:bCs/>
          <w:color w:val="1B3A6B"/>
          <w:sz w:val="22"/>
          <w:szCs w:val="22"/>
        </w:rPr>
        <w:t xml:space="preserve">Notification Control: </w:t>
      </w:r>
      <w:r>
        <w:rPr>
          <w:rFonts w:ascii="Arial" w:cs="Arial" w:eastAsia="Arial" w:hAnsi="Arial"/>
          <w:color w:val="333333"/>
          <w:sz w:val="22"/>
          <w:szCs w:val="22"/>
        </w:rPr>
        <w:t xml:space="preserve">WhatsApp reminders but with customizable frequency settings.</w:t>
      </w:r>
    </w:p>
    <w:p>
      <w:pPr>
        <w:pStyle w:val="ListParagraph"/>
        <w:numPr>
          <w:ilvl w:val="0"/>
          <w:numId w:val="2"/>
        </w:numPr>
        <w:spacing w:after="60" w:before="60"/>
      </w:pPr>
      <w:r>
        <w:rPr>
          <w:rFonts w:ascii="Arial" w:cs="Arial" w:eastAsia="Arial" w:hAnsi="Arial"/>
          <w:b/>
          <w:bCs/>
          <w:color w:val="1B3A6B"/>
          <w:sz w:val="22"/>
          <w:szCs w:val="22"/>
        </w:rPr>
        <w:t xml:space="preserve">Credit Building Signals: </w:t>
      </w:r>
      <w:r>
        <w:rPr>
          <w:rFonts w:ascii="Arial" w:cs="Arial" w:eastAsia="Arial" w:hAnsi="Arial"/>
          <w:color w:val="333333"/>
          <w:sz w:val="22"/>
          <w:szCs w:val="22"/>
        </w:rPr>
        <w:t xml:space="preserve">Credit score impact transparency — show effect of on-time repayments.</w:t>
      </w:r>
    </w:p>
    <w:p>
      <w:pPr>
        <w:pStyle w:val="ListParagraph"/>
        <w:numPr>
          <w:ilvl w:val="0"/>
          <w:numId w:val="2"/>
        </w:numPr>
        <w:spacing w:after="60" w:before="60"/>
      </w:pPr>
      <w:r>
        <w:rPr>
          <w:rFonts w:ascii="Arial" w:cs="Arial" w:eastAsia="Arial" w:hAnsi="Arial"/>
          <w:b/>
          <w:bCs/>
          <w:color w:val="1B3A6B"/>
          <w:sz w:val="22"/>
          <w:szCs w:val="22"/>
        </w:rPr>
        <w:t xml:space="preserve">Gamification Layer: </w:t>
      </w:r>
      <w:r>
        <w:rPr>
          <w:rFonts w:ascii="Arial" w:cs="Arial" w:eastAsia="Arial" w:hAnsi="Arial"/>
          <w:color w:val="333333"/>
          <w:sz w:val="22"/>
          <w:szCs w:val="22"/>
        </w:rPr>
        <w:t xml:space="preserve">In-app repayment streak rewards for building long-term engagement.</w:t>
      </w:r>
    </w:p>
    <w:p>
      <w:pPr>
        <w:spacing w:before="80"/>
      </w:pPr>
    </w:p>
    <w:p>
      <w:r>
        <w:br w:type="page"/>
      </w:r>
    </w:p>
    <w:p>
      <w:pPr>
        <w:pStyle w:val="Heading1"/>
        <w:spacing w:after="200" w:before="400"/>
      </w:pPr>
      <w:r>
        <w:rPr>
          <w:rFonts w:ascii="Arial" w:cs="Arial" w:eastAsia="Arial" w:hAnsi="Arial"/>
          <w:b/>
          <w:bCs/>
          <w:color w:val="1B3A6B"/>
          <w:sz w:val="32"/>
          <w:szCs w:val="32"/>
        </w:rPr>
        <w:t xml:space="preserve">Cross-Persona Design Synthesis</w:t>
      </w:r>
    </w:p>
    <w:p>
      <w:pPr>
        <w:pStyle w:val="Heading2"/>
        <w:spacing w:after="140" w:before="280"/>
      </w:pPr>
      <w:r>
        <w:rPr>
          <w:rFonts w:ascii="Arial" w:cs="Arial" w:eastAsia="Arial" w:hAnsi="Arial"/>
          <w:b/>
          <w:bCs/>
          <w:color w:val="2E75B6"/>
          <w:sz w:val="26"/>
          <w:szCs w:val="26"/>
        </w:rPr>
        <w:t xml:space="preserve">Universal Design Requirements (All Personas)</w:t>
      </w:r>
    </w:p>
    <w:p>
      <w:pPr>
        <w:spacing w:after="80" w:before="80"/>
      </w:pPr>
      <w:r>
        <w:rPr>
          <w:rFonts w:ascii="Arial" w:cs="Arial" w:eastAsia="Arial" w:hAnsi="Arial"/>
          <w:color w:val="333333"/>
          <w:sz w:val="22"/>
          <w:szCs w:val="22"/>
        </w:rPr>
        <w:t xml:space="preserve">Despite their differences, all four personas converge on the following non-negotiable 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 Requirement</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Cross-Persona Rationale</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Total cost transparency</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All four personas fear hidden fees. Pre-commitment disclosure is non-negotiable.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Repayment clarity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Confusion around repayment terms appears in every persona profile.</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Fast onboarding</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All personas have explicit time expectations. Under 2 minutes is the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Accessible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From Kumar (needs it constantly) to Divya (needs it occasionally), help must always be one tap away.</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Language inclusivity</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Tamil support requested by Arun, Kumar, and Priya. Telugu by other segment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pressure patterns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personas are sensitive to manipulation. Trust is primary.</w:t>
            </w:r>
          </w:p>
        </w:tc>
      </w:tr>
    </w:tbl>
    <w:p>
      <w:pPr>
        <w:spacing w:before="160"/>
      </w:pPr>
    </w:p>
    <w:p>
      <w:pPr>
        <w:pBdr>
          <w:bottom w:val="single" w:color="2E75B6" w:sz="4" w:space="1"/>
        </w:pBdr>
        <w:spacing w:after="200" w:before="200"/>
      </w:pPr>
      <w:r>
        <w:t xml:space="preserve"/>
      </w:r>
    </w:p>
    <w:p>
      <w:pPr>
        <w:spacing w:after="40" w:before="200"/>
        <w:jc w:val="center"/>
      </w:pPr>
      <w:r>
        <w:rPr>
          <w:rFonts w:ascii="Arial" w:cs="Arial" w:eastAsia="Arial" w:hAnsi="Arial"/>
          <w:color w:val="999999"/>
          <w:sz w:val="18"/>
          <w:szCs w:val="18"/>
        </w:rPr>
        <w:t xml:space="preserve">Document prepared by: Behavioral Persona Architect Agent</w:t>
      </w:r>
    </w:p>
    <w:p>
      <w:pPr>
        <w:jc w:val="center"/>
      </w:pPr>
      <w:r>
        <w:rPr>
          <w:rFonts w:ascii="Arial" w:cs="Arial" w:eastAsia="Arial" w:hAnsi="Arial"/>
          <w:color w:val="999999"/>
          <w:sz w:val="18"/>
          <w:szCs w:val="18"/>
        </w:rPr>
        <w:t xml:space="preserve">CredZo AI UX Workspace  |  Optimized for: Journey Architect &amp; Synthesizer Agents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Confidential — CredZo AI UX Workspace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6B"/>
        <w:sz w:val="20"/>
        <w:szCs w:val="20"/>
      </w:rPr>
      <w:t xml:space="preserve">CredZo — Instant UPI Credit Line</w:t>
    </w:r>
    <w:r>
      <w:rPr>
        <w:rFonts w:ascii="Arial" w:cs="Arial" w:eastAsia="Arial" w:hAnsi="Arial"/>
        <w:color w:val="888888"/>
        <w:sz w:val="20"/>
        <w:szCs w:val="20"/>
      </w:rPr>
      <w:t xml:space="preserve">     |     Behavioral Persona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2026-05-11T06:47:35.463Z</dcterms:created>
  <dcterms:modified xsi:type="dcterms:W3CDTF">2026-05-11T06:47:35.463Z</dcterms:modified>
</cp:coreProperties>
</file>

<file path=docProps/custom.xml><?xml version="1.0" encoding="utf-8"?>
<Properties xmlns="http://schemas.openxmlformats.org/officeDocument/2006/custom-properties" xmlns:vt="http://schemas.openxmlformats.org/officeDocument/2006/docPropsVTypes"/>
</file>