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6B"/>
          <w:sz w:val="52"/>
          <w:szCs w:val="52"/>
        </w:rPr>
        <w:t xml:space="preserve">CREDZO</w:t>
      </w:r>
    </w:p>
    <w:p>
      <w:pPr>
        <w:spacing w:after="80" w:before="0"/>
        <w:jc w:val="center"/>
      </w:pPr>
      <w:r>
        <w:rPr>
          <w:rFonts w:ascii="Arial" w:cs="Arial" w:eastAsia="Arial" w:hAnsi="Arial"/>
          <w:color w:val="2E75B6"/>
          <w:sz w:val="36"/>
          <w:szCs w:val="36"/>
        </w:rPr>
        <w:t xml:space="preserve">Instant UPI Credit Line</w:t>
      </w:r>
    </w:p>
    <w:p>
      <w:pPr>
        <w:spacing w:after="40" w:before="0"/>
        <w:jc w:val="center"/>
      </w:pPr>
      <w:r>
        <w:rPr>
          <w:rFonts w:ascii="Arial" w:cs="Arial" w:eastAsia="Arial" w:hAnsi="Arial"/>
          <w:color w:val="555555"/>
          <w:sz w:val="28"/>
          <w:szCs w:val="28"/>
        </w:rPr>
        <w:t xml:space="preserve">Emotional Journey Intelligence</w:t>
      </w:r>
    </w:p>
    <w:p>
      <w:pPr>
        <w:spacing w:after="400" w:before="0"/>
        <w:jc w:val="center"/>
      </w:pPr>
      <w:r>
        <w:rPr>
          <w:rFonts w:ascii="Arial" w:cs="Arial" w:eastAsia="Arial" w:hAnsi="Arial"/>
          <w:color w:val="999999"/>
          <w:sz w:val="20"/>
          <w:szCs w:val="20"/>
        </w:rPr>
        <w:t xml:space="preserve">Agent: Customer Journey Architect  |  May 2026</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B3A6B"/>
          <w:sz w:val="32"/>
          <w:szCs w:val="32"/>
        </w:rPr>
        <w:t xml:space="preserve">Journey Architecture Overview</w:t>
      </w:r>
    </w:p>
    <w:p>
      <w:pPr>
        <w:spacing w:after="80" w:before="80"/>
      </w:pPr>
      <w:r>
        <w:rPr>
          <w:rFonts w:ascii="Arial" w:cs="Arial" w:eastAsia="Arial" w:hAnsi="Arial"/>
          <w:color w:val="333333"/>
          <w:sz w:val="22"/>
          <w:szCs w:val="22"/>
        </w:rPr>
        <w:t xml:space="preserve">This document maps the complete emotional and behavioral journey of CredZo users across three distinct journey phases: Activation (first-time onboarding and credit access), Engagement (credit draw and active use), and Retention (repayment and re-engagement). Each phase is analyzed through the lens of the four behavioral personas, with specific UX interventions designed to manage emotional transitions at every touchpoint.</w:t>
      </w:r>
    </w:p>
    <w:p>
      <w:pPr>
        <w:spacing w:after="80" w:before="80"/>
      </w:pPr>
      <w:r>
        <w:rPr>
          <w:rFonts w:ascii="Arial" w:cs="Arial" w:eastAsia="Arial" w:hAnsi="Arial"/>
          <w:color w:val="333333"/>
          <w:sz w:val="22"/>
          <w:szCs w:val="22"/>
        </w:rPr>
        <w:t xml:space="preserve">The journey maps are designed as living design intelligence documents — they identify not just what users do, but what they feel, what they fear, and what they need from the product at every moment. Design teams should treat these maps as the emotional specification for every screen they build.</w:t>
      </w:r>
    </w:p>
    <w:p>
      <w:r>
        <w:br w:type="page"/>
      </w:r>
    </w:p>
    <w:p>
      <w:pPr>
        <w:pStyle w:val="Heading1"/>
        <w:spacing w:after="200" w:before="400"/>
      </w:pPr>
      <w:r>
        <w:rPr>
          <w:rFonts w:ascii="Arial" w:cs="Arial" w:eastAsia="Arial" w:hAnsi="Arial"/>
          <w:b/>
          <w:bCs/>
          <w:color w:val="1B3A6B"/>
          <w:sz w:val="32"/>
          <w:szCs w:val="32"/>
        </w:rPr>
        <w:t xml:space="preserve">Phase 1: Activation Journey — First-Time Onboarding</w:t>
      </w:r>
    </w:p>
    <w:p>
      <w:pPr>
        <w:pStyle w:val="Heading2"/>
        <w:spacing w:after="140" w:before="280"/>
      </w:pPr>
      <w:r>
        <w:rPr>
          <w:rFonts w:ascii="Arial" w:cs="Arial" w:eastAsia="Arial" w:hAnsi="Arial"/>
          <w:b/>
          <w:bCs/>
          <w:color w:val="2E75B6"/>
          <w:sz w:val="26"/>
          <w:szCs w:val="26"/>
        </w:rPr>
        <w:t xml:space="preserve">1.1 Emotional Arc Overview</w:t>
      </w:r>
    </w:p>
    <w:p>
      <w:pPr>
        <w:spacing w:after="80" w:before="80"/>
      </w:pPr>
      <w:r>
        <w:rPr>
          <w:rFonts w:ascii="Arial" w:cs="Arial" w:eastAsia="Arial" w:hAnsi="Arial"/>
          <w:color w:val="333333"/>
          <w:sz w:val="22"/>
          <w:szCs w:val="22"/>
        </w:rPr>
        <w:t xml:space="preserve">The activation journey spans from the moment a user installs CredZo to the moment they see their confirmed credit limit. This is the highest-stakes phase of the entire product experience. Users arrive in states ranging from cautious curiosity to urgent need. The emotional trajectory must be actively managed to prevent the anxiety peaks that cause 69% funnel drop-off.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Critical Insight: </w:t>
            </w:r>
            <w:r>
              <w:rPr>
                <w:rFonts w:ascii="Arial" w:cs="Arial" w:eastAsia="Arial" w:hAnsi="Arial"/>
                <w:color w:val="333333"/>
                <w:sz w:val="22"/>
                <w:szCs w:val="22"/>
              </w:rPr>
              <w:t xml:space="preserve">The current funnel loses users before they ever experience the product value. The emotional intervention strategy must front-load trust and value signals, reducing the risk users perceive in continuing.</w:t>
            </w:r>
          </w:p>
        </w:tc>
      </w:tr>
    </w:tbl>
    <w:p>
      <w:pPr>
        <w:spacing w:before="160"/>
      </w:pPr>
    </w:p>
    <w:p>
      <w:pPr>
        <w:pStyle w:val="Heading2"/>
        <w:spacing w:after="140" w:before="280"/>
      </w:pPr>
      <w:r>
        <w:rPr>
          <w:rFonts w:ascii="Arial" w:cs="Arial" w:eastAsia="Arial" w:hAnsi="Arial"/>
          <w:b/>
          <w:bCs/>
          <w:color w:val="2E75B6"/>
          <w:sz w:val="26"/>
          <w:szCs w:val="26"/>
        </w:rPr>
        <w:t xml:space="preserve">1.2 Activation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60"/>
        <w:gridCol w:w="2000"/>
        <w:gridCol w:w="25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Emotion</w:t>
            </w:r>
          </w:p>
        </w:tc>
        <w:tc>
          <w:tcPr>
            <w:tcW w:type="dxa" w:w="20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User Thought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UX Intervention</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App Open</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Anxious curiosity</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Will this actually help me or waste my time?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First impression sets trust ceiling</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Empathetic welcome message. UPI brand trust signal. No permissions yet.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Mobile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Cautious engagement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OTP is familiar. OK, this is like other apps.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Permission anxiety if contacts/location requested here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Request only phone OTP. No other permissions. Biometric prompt offered.</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Soft Eligibility Display</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Hopeful surprise</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Wait, I might get ₹50,000? Let me keep going.</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Estimate too low creates immediate disappointment</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Show generous soft range with 'confirm to see exact limit' 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PAN Capture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Nervous anticipation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Please work. I've had problems with this before.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OCR failure or camera freeze = immediate abandonment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AI camera guide with live frame overlay. Real-time success feedback. Friendly retry messages.</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Aadhaar Verification</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Confused anxiety</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What is UIDAI? What if OTP doesn't come?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Technical jargon and OTP delay create panic</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Inline explanation of UIDAI. OTP auto-detect. AI companion active with reassurance.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Processing Wait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Tense anticipation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Is it going to reject me? How long will this take?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Silent spinner during wait amplifies anxiety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Animated progress with confidence signals: 'Checking your profile... looking good so far.'</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Credit Limit Reveal</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Relief and excitement</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It worked! OK — but what will I actually have to pay?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Immediate confusion about repayment terms kills momentum</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Celebratory but grounded reveal animation. Plain-language repayment summary immediately below.</w:t>
            </w:r>
          </w:p>
        </w:tc>
      </w:tr>
    </w:tbl>
    <w:p>
      <w:pPr>
        <w:spacing w:before="160"/>
      </w:pPr>
    </w:p>
    <w:p>
      <w:pPr>
        <w:pStyle w:val="Heading2"/>
        <w:spacing w:after="140" w:before="280"/>
      </w:pPr>
      <w:r>
        <w:rPr>
          <w:rFonts w:ascii="Arial" w:cs="Arial" w:eastAsia="Arial" w:hAnsi="Arial"/>
          <w:b/>
          <w:bCs/>
          <w:color w:val="2E75B6"/>
          <w:sz w:val="26"/>
          <w:szCs w:val="26"/>
        </w:rPr>
        <w:t xml:space="preserve">1.3 High-Risk Moments and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MOMENT 1 — PAN Upload (Rage Click Hotspot): </w:t>
            </w:r>
            <w:r>
              <w:rPr>
                <w:rFonts w:ascii="Arial" w:cs="Arial" w:eastAsia="Arial" w:hAnsi="Arial"/>
                <w:color w:val="333333"/>
                <w:sz w:val="22"/>
                <w:szCs w:val="22"/>
              </w:rPr>
              <w:t xml:space="preserve">38% rage-click rate. AI must detect camera positioning errors before the user takes the photo, not after. Show a real-time overlay that turns green when the card is correctly positioned.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1B3A6B"/>
                <w:sz w:val="22"/>
                <w:szCs w:val="22"/>
              </w:rPr>
              <w:t xml:space="preserve">MOMENT 2 — Aadhaar Verification (Confusion Peak): </w:t>
            </w:r>
            <w:r>
              <w:rPr>
                <w:rFonts w:ascii="Arial" w:cs="Arial" w:eastAsia="Arial" w:hAnsi="Arial"/>
                <w:color w:val="333333"/>
                <w:sz w:val="22"/>
                <w:szCs w:val="22"/>
              </w:rPr>
              <w:t xml:space="preserve">Kumar profile shows complete confusion here. Inline glossary, step-by-step micro-animation, and one-tap AI support must be deployed at this screen.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MOMENT 3 — Credit Limit Reveal (Critical Trust Window): </w:t>
            </w:r>
            <w:r>
              <w:rPr>
                <w:rFonts w:ascii="Arial" w:cs="Arial" w:eastAsia="Arial" w:hAnsi="Arial"/>
                <w:color w:val="333333"/>
                <w:sz w:val="22"/>
                <w:szCs w:val="22"/>
              </w:rPr>
              <w:t xml:space="preserve">Users feel relief but immediately shift to repayment anxiety. The 5 seconds after approval are the highest-trust-building opportunity in the entire product. Use them.</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Phase 2: Engagement Journey — Credit Draw and Active Use</w:t>
      </w:r>
    </w:p>
    <w:p>
      <w:pPr>
        <w:pStyle w:val="Heading2"/>
        <w:spacing w:after="140" w:before="280"/>
      </w:pPr>
      <w:r>
        <w:rPr>
          <w:rFonts w:ascii="Arial" w:cs="Arial" w:eastAsia="Arial" w:hAnsi="Arial"/>
          <w:b/>
          <w:bCs/>
          <w:color w:val="2E75B6"/>
          <w:sz w:val="26"/>
          <w:szCs w:val="26"/>
        </w:rPr>
        <w:t xml:space="preserve">2.1 Credit Draw Journey Map</w:t>
      </w:r>
    </w:p>
    <w:p>
      <w:pPr>
        <w:spacing w:after="80" w:before="80"/>
      </w:pPr>
      <w:r>
        <w:rPr>
          <w:rFonts w:ascii="Arial" w:cs="Arial" w:eastAsia="Arial" w:hAnsi="Arial"/>
          <w:color w:val="333333"/>
          <w:sz w:val="22"/>
          <w:szCs w:val="22"/>
        </w:rPr>
        <w:t xml:space="preserve">After activation, users return to CredZo when they need to draw credit. This journey should feel instantaneous for approved users. The emotional challenge here is different from onboarding: users are making a financial commitment and need to feel confident, not pressured, about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60"/>
        <w:gridCol w:w="2000"/>
        <w:gridCol w:w="25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Emotion</w:t>
            </w:r>
          </w:p>
        </w:tc>
        <w:tc>
          <w:tcPr>
            <w:tcW w:type="dxa" w:w="20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User Thought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UX Intervention</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App Return</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Goal-oriented focus</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 need to draw some money. Let me do this quickly.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Any friction at re-entry destroys the speed expectation</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Biometric unlock → dashboard in &lt; 2 seconds. No password. Credit limit visible immediately.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Credit Draw Initiation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Purposeful but cautious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How much should I take? What will I actually owe?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Unclear cost display creates hesitation and abandonment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Slider input with real-time total cost update. 'If you draw ₹10,000 today, here is your repayment plan.'</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Repayment Plan Review</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Evaluative scrutiny</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Let me understand this before I agree.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Dense EMI table triggers Priya-profile abandonment</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Visual repayment timeline: calendar view with amounts. Plain language. No financial jargon.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Consent and Confirmation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Deliberate commitment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I'm sure. I agree. Let me 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Pre-checked consent boxes destroy trust instantly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Single, clear consent checkbox. No pre-checking. Full disclosure summary visible above.</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Money Transfer</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Hopeful anticipation</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Please be fast. I need this now.</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Slow transfer with no feedback = panic</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Real-time UPI transfer animation. Target: &lt; 30 seconds. Confirmation with amount and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Post-Draw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Resolved and somewhat anxious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OK, I have the money. When do I need to repay?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Repayment anxiety begins immediately after draw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Post-draw screen shows: amount drawn, due date, what you save by paying early. Positive framing.</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Phase 3: Retention Journey — Repayment and Re-engagement</w:t>
      </w:r>
    </w:p>
    <w:p>
      <w:pPr>
        <w:pStyle w:val="Heading2"/>
        <w:spacing w:after="140" w:before="280"/>
      </w:pPr>
      <w:r>
        <w:rPr>
          <w:rFonts w:ascii="Arial" w:cs="Arial" w:eastAsia="Arial" w:hAnsi="Arial"/>
          <w:b/>
          <w:bCs/>
          <w:color w:val="2E75B6"/>
          <w:sz w:val="26"/>
          <w:szCs w:val="26"/>
        </w:rPr>
        <w:t xml:space="preserve">3.1 Repayment Journey Map</w:t>
      </w:r>
    </w:p>
    <w:p>
      <w:pPr>
        <w:spacing w:after="80" w:before="80"/>
      </w:pPr>
      <w:r>
        <w:rPr>
          <w:rFonts w:ascii="Arial" w:cs="Arial" w:eastAsia="Arial" w:hAnsi="Arial"/>
          <w:color w:val="333333"/>
          <w:sz w:val="22"/>
          <w:szCs w:val="22"/>
        </w:rPr>
        <w:t xml:space="preserve">The repayment phase is where credit products most commonly destroy user trust. Threatening reminder messages, confusing balance screens, and penalty communications all create negative associations that prevent future use. CredZo's repayment experience must feel like a supportive partner, not a debt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60"/>
        <w:gridCol w:w="2000"/>
        <w:gridCol w:w="25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Emotion</w:t>
            </w:r>
          </w:p>
        </w:tc>
        <w:tc>
          <w:tcPr>
            <w:tcW w:type="dxa" w:w="20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User Thought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UX Intervention</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Repayment Reminder</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Mild anxiety / anticipation</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 hope I have enough in my account today.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Reminder feels threatening or shameful</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WhatsApp message: warm, brief, actionable. 'Your ₹5,000 repayment is due on Friday. Ready to pay?' with one-tap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Repayment Initiation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Motivated compliance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Let me get this done quickly.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Complicated repayment flow delays completion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UPI-linked auto-debit available. Manual UPI also one-tap. No bank form fields.</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Partial Repayment Situation</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Stress and shame</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 can only pay part of it this time.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Product response to partial payment determines long-term trust</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Accept partial payment without penalty framing. Show revised plan. No shame language. 'You have paid ₹2,000. Here is your updated plan.'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On-Time Repayment Completion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Satisfaction and mild pride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Done. That was easy. I might use this again.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Missing the opportunity to celebrate and build loyalty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Positive reinforcement: 'Repayment complete. Your credit is fully restored.' Credit score impact if relevant.</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Re-engagement Trigger</w:t>
            </w:r>
          </w:p>
        </w:tc>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Comfortable familiarity</w:t>
            </w:r>
          </w:p>
        </w:tc>
        <w:tc>
          <w:tcPr>
            <w:tcW w:type="dxa" w:w="2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I've used this before and it worked. I trust it.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No differentiated returning user experience</w:t>
            </w:r>
          </w:p>
        </w:tc>
        <w:tc>
          <w:tcPr>
            <w:tcW w:type="dxa" w:w="2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100"/>
            </w:tcMar>
          </w:tcPr>
          <w:p>
            <w:r>
              <w:rPr>
                <w:rFonts w:ascii="Arial" w:cs="Arial" w:eastAsia="Arial" w:hAnsi="Arial"/>
                <w:color w:val="333333"/>
                <w:sz w:val="18"/>
                <w:szCs w:val="18"/>
              </w:rPr>
              <w:t xml:space="preserve">Personalized welcome back. Show credit history. Offer higher limit based on repayment behavior.</w:t>
            </w:r>
          </w:p>
        </w:tc>
      </w:tr>
    </w:tbl>
    <w:p>
      <w:pPr>
        <w:spacing w:before="160"/>
      </w:pPr>
    </w:p>
    <w:p>
      <w:pPr>
        <w:pStyle w:val="Heading2"/>
        <w:spacing w:after="140" w:before="280"/>
      </w:pPr>
      <w:r>
        <w:rPr>
          <w:rFonts w:ascii="Arial" w:cs="Arial" w:eastAsia="Arial" w:hAnsi="Arial"/>
          <w:b/>
          <w:bCs/>
          <w:color w:val="2E75B6"/>
          <w:sz w:val="26"/>
          <w:szCs w:val="26"/>
        </w:rPr>
        <w:t xml:space="preserve">3.2 Retention Moment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OPPORTUNITY — First Successful Repayment: </w:t>
            </w:r>
            <w:r>
              <w:rPr>
                <w:rFonts w:ascii="Arial" w:cs="Arial" w:eastAsia="Arial" w:hAnsi="Arial"/>
                <w:color w:val="333333"/>
                <w:sz w:val="22"/>
                <w:szCs w:val="22"/>
              </w:rPr>
              <w:t xml:space="preserve">The moment a user completes their first on-time repayment is the highest loyalty-building event in the product lifecycle. It must be celebrated — quietly, genuinely. 'You have built a great credit history with CredZo.'</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1B3A6B"/>
                <w:sz w:val="22"/>
                <w:szCs w:val="22"/>
              </w:rPr>
              <w:t xml:space="preserve">RISK — Rejection after Re-application: </w:t>
            </w:r>
            <w:r>
              <w:rPr>
                <w:rFonts w:ascii="Arial" w:cs="Arial" w:eastAsia="Arial" w:hAnsi="Arial"/>
                <w:color w:val="333333"/>
                <w:sz w:val="22"/>
                <w:szCs w:val="22"/>
              </w:rPr>
              <w:t xml:space="preserve">Users who are rejected for a limit increase after good repayment behavior feel betrayed. The product must explain the decision, acknowledge their positive history, and provide a clear path.</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Behavioral Flow Guidance</w:t>
      </w:r>
    </w:p>
    <w:p>
      <w:pPr>
        <w:pStyle w:val="Heading2"/>
        <w:spacing w:after="140" w:before="280"/>
      </w:pPr>
      <w:r>
        <w:rPr>
          <w:rFonts w:ascii="Arial" w:cs="Arial" w:eastAsia="Arial" w:hAnsi="Arial"/>
          <w:b/>
          <w:bCs/>
          <w:color w:val="2E75B6"/>
          <w:sz w:val="26"/>
          <w:szCs w:val="26"/>
        </w:rPr>
        <w:t xml:space="preserve">Momentum Architecture</w:t>
      </w:r>
    </w:p>
    <w:p>
      <w:pPr>
        <w:spacing w:after="80" w:before="80"/>
      </w:pPr>
      <w:r>
        <w:rPr>
          <w:rFonts w:ascii="Arial" w:cs="Arial" w:eastAsia="Arial" w:hAnsi="Arial"/>
          <w:color w:val="333333"/>
          <w:sz w:val="22"/>
          <w:szCs w:val="22"/>
        </w:rPr>
        <w:t xml:space="preserve">Behavioral momentum is the product's ability to keep users moving forward without conscious effort. CredZo must be engineered to maintain momentum through every transition. Each completed step should feel like a natural pull toward the next — not a pause, not a decision point, but a smooth progression.</w:t>
      </w:r>
    </w:p>
    <w:p>
      <w:pPr>
        <w:pStyle w:val="ListParagraph"/>
        <w:numPr>
          <w:ilvl w:val="0"/>
          <w:numId w:val="2"/>
        </w:numPr>
        <w:spacing w:after="60" w:before="60"/>
      </w:pPr>
      <w:r>
        <w:rPr>
          <w:rFonts w:ascii="Arial" w:cs="Arial" w:eastAsia="Arial" w:hAnsi="Arial"/>
          <w:b/>
          <w:bCs/>
          <w:color w:val="1B3A6B"/>
          <w:sz w:val="22"/>
          <w:szCs w:val="22"/>
        </w:rPr>
        <w:t xml:space="preserve">Anticipatory disclosure: </w:t>
      </w:r>
      <w:r>
        <w:rPr>
          <w:rFonts w:ascii="Arial" w:cs="Arial" w:eastAsia="Arial" w:hAnsi="Arial"/>
          <w:color w:val="333333"/>
          <w:sz w:val="22"/>
          <w:szCs w:val="22"/>
        </w:rPr>
        <w:t xml:space="preserve">Show the next step's requirement as a preview at the bottom of each current step.</w:t>
      </w:r>
    </w:p>
    <w:p>
      <w:pPr>
        <w:pStyle w:val="ListParagraph"/>
        <w:numPr>
          <w:ilvl w:val="0"/>
          <w:numId w:val="2"/>
        </w:numPr>
        <w:spacing w:after="60" w:before="60"/>
      </w:pPr>
      <w:r>
        <w:rPr>
          <w:rFonts w:ascii="Arial" w:cs="Arial" w:eastAsia="Arial" w:hAnsi="Arial"/>
          <w:b/>
          <w:bCs/>
          <w:color w:val="1B3A6B"/>
          <w:sz w:val="22"/>
          <w:szCs w:val="22"/>
        </w:rPr>
        <w:t xml:space="preserve">Background processing: </w:t>
      </w:r>
      <w:r>
        <w:rPr>
          <w:rFonts w:ascii="Arial" w:cs="Arial" w:eastAsia="Arial" w:hAnsi="Arial"/>
          <w:color w:val="333333"/>
          <w:sz w:val="22"/>
          <w:szCs w:val="22"/>
        </w:rPr>
        <w:t xml:space="preserve">Complete loading and verification in background while user reads confirmation.</w:t>
      </w:r>
    </w:p>
    <w:p>
      <w:pPr>
        <w:pStyle w:val="ListParagraph"/>
        <w:numPr>
          <w:ilvl w:val="0"/>
          <w:numId w:val="2"/>
        </w:numPr>
        <w:spacing w:after="60" w:before="60"/>
      </w:pPr>
      <w:r>
        <w:rPr>
          <w:rFonts w:ascii="Arial" w:cs="Arial" w:eastAsia="Arial" w:hAnsi="Arial"/>
          <w:b/>
          <w:bCs/>
          <w:color w:val="1B3A6B"/>
          <w:sz w:val="22"/>
          <w:szCs w:val="22"/>
        </w:rPr>
        <w:t xml:space="preserve">Forward-only corrections: </w:t>
      </w:r>
      <w:r>
        <w:rPr>
          <w:rFonts w:ascii="Arial" w:cs="Arial" w:eastAsia="Arial" w:hAnsi="Arial"/>
          <w:color w:val="333333"/>
          <w:sz w:val="22"/>
          <w:szCs w:val="22"/>
        </w:rPr>
        <w:t xml:space="preserve">Never require the user to return to a previous screen to correct a non-critical error.</w:t>
      </w:r>
    </w:p>
    <w:p>
      <w:pPr>
        <w:pStyle w:val="ListParagraph"/>
        <w:numPr>
          <w:ilvl w:val="0"/>
          <w:numId w:val="2"/>
        </w:numPr>
        <w:spacing w:after="60" w:before="60"/>
      </w:pPr>
      <w:r>
        <w:rPr>
          <w:rFonts w:ascii="Arial" w:cs="Arial" w:eastAsia="Arial" w:hAnsi="Arial"/>
          <w:b/>
          <w:bCs/>
          <w:color w:val="1B3A6B"/>
          <w:sz w:val="22"/>
          <w:szCs w:val="22"/>
        </w:rPr>
        <w:t xml:space="preserve">Progress celebrations: </w:t>
      </w:r>
      <w:r>
        <w:rPr>
          <w:rFonts w:ascii="Arial" w:cs="Arial" w:eastAsia="Arial" w:hAnsi="Arial"/>
          <w:color w:val="333333"/>
          <w:sz w:val="22"/>
          <w:szCs w:val="22"/>
        </w:rPr>
        <w:t xml:space="preserve">Celebrate micro-completions: mobile verified, PAN verified, Aadhaar verified.</w:t>
      </w:r>
    </w:p>
    <w:p>
      <w:pPr>
        <w:spacing w:before="80"/>
      </w:pPr>
    </w:p>
    <w:p>
      <w:pPr>
        <w:pStyle w:val="Heading2"/>
        <w:spacing w:after="140" w:before="280"/>
      </w:pPr>
      <w:r>
        <w:rPr>
          <w:rFonts w:ascii="Arial" w:cs="Arial" w:eastAsia="Arial" w:hAnsi="Arial"/>
          <w:b/>
          <w:bCs/>
          <w:color w:val="2E75B6"/>
          <w:sz w:val="26"/>
          <w:szCs w:val="26"/>
        </w:rPr>
        <w:t xml:space="preserve">AI Timing Architecture</w:t>
      </w:r>
    </w:p>
    <w:p>
      <w:pPr>
        <w:spacing w:after="80" w:before="80"/>
      </w:pPr>
      <w:r>
        <w:rPr>
          <w:rFonts w:ascii="Arial" w:cs="Arial" w:eastAsia="Arial" w:hAnsi="Arial"/>
          <w:color w:val="333333"/>
          <w:sz w:val="22"/>
          <w:szCs w:val="22"/>
        </w:rPr>
        <w:t xml:space="preserve">The AI companion must appear at precisely the right moments. Too early, it feels intrusive. Too late, the user has already abandoned. The following behavioral triggers should activate AI guidance:</w:t>
      </w:r>
    </w:p>
    <w:p>
      <w:pPr>
        <w:pStyle w:val="ListParagraph"/>
        <w:numPr>
          <w:ilvl w:val="0"/>
          <w:numId w:val="2"/>
        </w:numPr>
        <w:spacing w:after="60" w:before="60"/>
      </w:pPr>
      <w:r>
        <w:rPr>
          <w:rFonts w:ascii="Arial" w:cs="Arial" w:eastAsia="Arial" w:hAnsi="Arial"/>
          <w:b/>
          <w:bCs/>
          <w:color w:val="1B3A6B"/>
          <w:sz w:val="22"/>
          <w:szCs w:val="22"/>
        </w:rPr>
        <w:t xml:space="preserve">Hesitation trigger: </w:t>
      </w:r>
      <w:r>
        <w:rPr>
          <w:rFonts w:ascii="Arial" w:cs="Arial" w:eastAsia="Arial" w:hAnsi="Arial"/>
          <w:color w:val="333333"/>
          <w:sz w:val="22"/>
          <w:szCs w:val="22"/>
        </w:rPr>
        <w:t xml:space="preserve">User dwell time &gt; 8 seconds on a single screen without interaction.</w:t>
      </w:r>
    </w:p>
    <w:p>
      <w:pPr>
        <w:pStyle w:val="ListParagraph"/>
        <w:numPr>
          <w:ilvl w:val="0"/>
          <w:numId w:val="2"/>
        </w:numPr>
        <w:spacing w:after="60" w:before="60"/>
      </w:pPr>
      <w:r>
        <w:rPr>
          <w:rFonts w:ascii="Arial" w:cs="Arial" w:eastAsia="Arial" w:hAnsi="Arial"/>
          <w:b/>
          <w:bCs/>
          <w:color w:val="1B3A6B"/>
          <w:sz w:val="22"/>
          <w:szCs w:val="22"/>
        </w:rPr>
        <w:t xml:space="preserve">Confusion trigger: </w:t>
      </w:r>
      <w:r>
        <w:rPr>
          <w:rFonts w:ascii="Arial" w:cs="Arial" w:eastAsia="Arial" w:hAnsi="Arial"/>
          <w:color w:val="333333"/>
          <w:sz w:val="22"/>
          <w:szCs w:val="22"/>
        </w:rPr>
        <w:t xml:space="preserve">2+ back navigation events within 30 seconds.</w:t>
      </w:r>
    </w:p>
    <w:p>
      <w:pPr>
        <w:pStyle w:val="ListParagraph"/>
        <w:numPr>
          <w:ilvl w:val="0"/>
          <w:numId w:val="2"/>
        </w:numPr>
        <w:spacing w:after="60" w:before="60"/>
      </w:pPr>
      <w:r>
        <w:rPr>
          <w:rFonts w:ascii="Arial" w:cs="Arial" w:eastAsia="Arial" w:hAnsi="Arial"/>
          <w:b/>
          <w:bCs/>
          <w:color w:val="1B3A6B"/>
          <w:sz w:val="22"/>
          <w:szCs w:val="22"/>
        </w:rPr>
        <w:t xml:space="preserve">Error trigger: </w:t>
      </w:r>
      <w:r>
        <w:rPr>
          <w:rFonts w:ascii="Arial" w:cs="Arial" w:eastAsia="Arial" w:hAnsi="Arial"/>
          <w:color w:val="333333"/>
          <w:sz w:val="22"/>
          <w:szCs w:val="22"/>
        </w:rPr>
        <w:t xml:space="preserve">Failed action attempt (e.g., PAN OCR failure, OTP mismatch).</w:t>
      </w:r>
    </w:p>
    <w:p>
      <w:pPr>
        <w:pStyle w:val="ListParagraph"/>
        <w:numPr>
          <w:ilvl w:val="0"/>
          <w:numId w:val="2"/>
        </w:numPr>
        <w:spacing w:after="60" w:before="60"/>
      </w:pPr>
      <w:r>
        <w:rPr>
          <w:rFonts w:ascii="Arial" w:cs="Arial" w:eastAsia="Arial" w:hAnsi="Arial"/>
          <w:b/>
          <w:bCs/>
          <w:color w:val="1B3A6B"/>
          <w:sz w:val="22"/>
          <w:szCs w:val="22"/>
        </w:rPr>
        <w:t xml:space="preserve">Predictive trigger: </w:t>
      </w:r>
      <w:r>
        <w:rPr>
          <w:rFonts w:ascii="Arial" w:cs="Arial" w:eastAsia="Arial" w:hAnsi="Arial"/>
          <w:color w:val="333333"/>
          <w:sz w:val="22"/>
          <w:szCs w:val="22"/>
        </w:rPr>
        <w:t xml:space="preserve">User reaches a screen where &gt; 40% of users historically drop off.</w:t>
      </w:r>
    </w:p>
    <w:p>
      <w:pPr>
        <w:spacing w:before="80"/>
      </w:pPr>
    </w:p>
    <w:p>
      <w:pPr>
        <w:pBdr>
          <w:bottom w:val="single" w:color="2E75B6" w:sz="4" w:space="1"/>
        </w:pBdr>
        <w:spacing w:after="200" w:before="200"/>
      </w:pPr>
      <w:r>
        <w:t xml:space="preserve"/>
      </w:r>
    </w:p>
    <w:p>
      <w:pPr>
        <w:spacing w:after="40" w:before="200"/>
        <w:jc w:val="center"/>
      </w:pPr>
      <w:r>
        <w:rPr>
          <w:rFonts w:ascii="Arial" w:cs="Arial" w:eastAsia="Arial" w:hAnsi="Arial"/>
          <w:color w:val="999999"/>
          <w:sz w:val="18"/>
          <w:szCs w:val="18"/>
        </w:rPr>
        <w:t xml:space="preserve">Document prepared by: Customer Journey Architect Agent</w:t>
      </w:r>
    </w:p>
    <w:p>
      <w:pPr>
        <w:jc w:val="center"/>
      </w:pPr>
      <w:r>
        <w:rPr>
          <w:rFonts w:ascii="Arial" w:cs="Arial" w:eastAsia="Arial" w:hAnsi="Arial"/>
          <w:color w:val="999999"/>
          <w:sz w:val="18"/>
          <w:szCs w:val="18"/>
        </w:rPr>
        <w:t xml:space="preserve">CredZo AI UX Workspace  |  Optimized for: Compliance Reviewer &amp; Synthesizer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CredZo AI UX Workspace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Emotional Journey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2026-05-11T06:48:59.836Z</dcterms:created>
  <dcterms:modified xsi:type="dcterms:W3CDTF">2026-05-11T06:48:59.836Z</dcterms:modified>
</cp:coreProperties>
</file>

<file path=docProps/custom.xml><?xml version="1.0" encoding="utf-8"?>
<Properties xmlns="http://schemas.openxmlformats.org/officeDocument/2006/custom-properties" xmlns:vt="http://schemas.openxmlformats.org/officeDocument/2006/docPropsVTypes"/>
</file>