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EF6" w:rsidRDefault="009F0EF6"/>
    <w:p w:rsidR="009F0EF6" w:rsidRPr="009F0EF6" w:rsidRDefault="009F0EF6" w:rsidP="009F0EF6">
      <w:pPr>
        <w:jc w:val="both"/>
        <w:rPr>
          <w:rFonts w:ascii="Helvetica" w:hAnsi="Helvetica" w:cs="Helvetica"/>
        </w:rPr>
      </w:pPr>
      <w:r w:rsidRPr="009F0EF6">
        <w:rPr>
          <w:rFonts w:ascii="Helvetica" w:hAnsi="Helvetica" w:cs="Helvetica"/>
        </w:rPr>
        <w:t xml:space="preserve">Para este laboratorio generare un código que dé señales de que posición tomar (compra o venta) y cuando entrar y salir de la posición. Como en la primera semana para realizar trading utilice análisis técnico, para desarrollar el código </w:t>
      </w:r>
      <w:r>
        <w:rPr>
          <w:rFonts w:ascii="Helvetica" w:hAnsi="Helvetica" w:cs="Helvetica"/>
        </w:rPr>
        <w:t>utilizaré</w:t>
      </w:r>
      <w:r w:rsidRPr="009F0EF6">
        <w:rPr>
          <w:rFonts w:ascii="Helvetica" w:hAnsi="Helvetica" w:cs="Helvetica"/>
        </w:rPr>
        <w:t xml:space="preserve"> los mismos indicadores, los cuale</w:t>
      </w:r>
      <w:r>
        <w:rPr>
          <w:rFonts w:ascii="Helvetica" w:hAnsi="Helvetica" w:cs="Helvetica"/>
        </w:rPr>
        <w:t xml:space="preserve">s son Bandas de </w:t>
      </w:r>
      <w:proofErr w:type="spellStart"/>
      <w:r>
        <w:rPr>
          <w:rFonts w:ascii="Helvetica" w:hAnsi="Helvetica" w:cs="Helvetica"/>
        </w:rPr>
        <w:t>Bolli</w:t>
      </w:r>
      <w:bookmarkStart w:id="0" w:name="_GoBack"/>
      <w:bookmarkEnd w:id="0"/>
      <w:r>
        <w:rPr>
          <w:rFonts w:ascii="Helvetica" w:hAnsi="Helvetica" w:cs="Helvetica"/>
        </w:rPr>
        <w:t>nger</w:t>
      </w:r>
      <w:proofErr w:type="spellEnd"/>
      <w:r>
        <w:rPr>
          <w:rFonts w:ascii="Helvetica" w:hAnsi="Helvetica" w:cs="Helvetica"/>
        </w:rPr>
        <w:t>, MACD</w:t>
      </w:r>
      <w:r w:rsidRPr="009F0EF6">
        <w:rPr>
          <w:rFonts w:ascii="Helvetica" w:hAnsi="Helvetica" w:cs="Helvetica"/>
        </w:rPr>
        <w:t xml:space="preserve"> y RSI</w:t>
      </w:r>
      <w:r>
        <w:rPr>
          <w:rFonts w:ascii="Helvetica" w:hAnsi="Helvetica" w:cs="Helvetica"/>
        </w:rPr>
        <w:t>, así mismo utilizaré el conteo de velas</w:t>
      </w:r>
      <w:r w:rsidRPr="009F0EF6">
        <w:rPr>
          <w:rFonts w:ascii="Helvetica" w:hAnsi="Helvetica" w:cs="Helvetica"/>
        </w:rPr>
        <w:t>.</w:t>
      </w:r>
    </w:p>
    <w:sectPr w:rsidR="009F0EF6" w:rsidRPr="009F0EF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F32" w:rsidRDefault="000E4F32" w:rsidP="009F0EF6">
      <w:pPr>
        <w:spacing w:after="0" w:line="240" w:lineRule="auto"/>
      </w:pPr>
      <w:r>
        <w:separator/>
      </w:r>
    </w:p>
  </w:endnote>
  <w:endnote w:type="continuationSeparator" w:id="0">
    <w:p w:rsidR="000E4F32" w:rsidRDefault="000E4F32" w:rsidP="009F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F32" w:rsidRDefault="000E4F32" w:rsidP="009F0EF6">
      <w:pPr>
        <w:spacing w:after="0" w:line="240" w:lineRule="auto"/>
      </w:pPr>
      <w:r>
        <w:separator/>
      </w:r>
    </w:p>
  </w:footnote>
  <w:footnote w:type="continuationSeparator" w:id="0">
    <w:p w:rsidR="000E4F32" w:rsidRDefault="000E4F32" w:rsidP="009F0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EF6" w:rsidRPr="009F0EF6" w:rsidRDefault="009F0EF6">
    <w:pPr>
      <w:pStyle w:val="Encabezado"/>
      <w:rPr>
        <w:rFonts w:ascii="Helvetica" w:hAnsi="Helvetica"/>
        <w:b/>
        <w:color w:val="002060"/>
      </w:rPr>
    </w:pPr>
    <w:r w:rsidRPr="009F0EF6">
      <w:rPr>
        <w:rFonts w:ascii="Helvetica" w:hAnsi="Helvetica"/>
        <w:b/>
        <w:color w:val="002060"/>
        <w:sz w:val="28"/>
      </w:rPr>
      <w:t>Microestructura y Sistemas de Trading</w:t>
    </w:r>
  </w:p>
  <w:p w:rsidR="009F0EF6" w:rsidRPr="009F0EF6" w:rsidRDefault="009F0EF6">
    <w:pPr>
      <w:pStyle w:val="Encabezado"/>
      <w:rPr>
        <w:rFonts w:ascii="Helvetica" w:hAnsi="Helvetica"/>
        <w:b/>
        <w:sz w:val="24"/>
      </w:rPr>
    </w:pPr>
    <w:r w:rsidRPr="009F0EF6">
      <w:rPr>
        <w:rFonts w:ascii="Helvetica" w:hAnsi="Helvetica"/>
        <w:b/>
        <w:sz w:val="24"/>
      </w:rPr>
      <w:t xml:space="preserve">Lidia </w:t>
    </w:r>
    <w:proofErr w:type="spellStart"/>
    <w:r w:rsidRPr="009F0EF6">
      <w:rPr>
        <w:rFonts w:ascii="Helvetica" w:hAnsi="Helvetica"/>
        <w:b/>
        <w:sz w:val="24"/>
      </w:rPr>
      <w:t>Natasha</w:t>
    </w:r>
    <w:proofErr w:type="spellEnd"/>
    <w:r w:rsidRPr="009F0EF6">
      <w:rPr>
        <w:rFonts w:ascii="Helvetica" w:hAnsi="Helvetica"/>
        <w:b/>
        <w:sz w:val="24"/>
      </w:rPr>
      <w:t xml:space="preserve"> </w:t>
    </w:r>
    <w:proofErr w:type="spellStart"/>
    <w:r w:rsidRPr="009F0EF6">
      <w:rPr>
        <w:rFonts w:ascii="Helvetica" w:hAnsi="Helvetica"/>
        <w:b/>
        <w:sz w:val="24"/>
      </w:rPr>
      <w:t>Gamez</w:t>
    </w:r>
    <w:proofErr w:type="spellEnd"/>
    <w:r w:rsidRPr="009F0EF6">
      <w:rPr>
        <w:rFonts w:ascii="Helvetica" w:hAnsi="Helvetica"/>
        <w:b/>
        <w:sz w:val="24"/>
      </w:rPr>
      <w:t xml:space="preserve"> Ortiz</w:t>
    </w:r>
  </w:p>
  <w:p w:rsidR="009F0EF6" w:rsidRPr="009F0EF6" w:rsidRDefault="009F0EF6">
    <w:pPr>
      <w:pStyle w:val="Encabezado"/>
      <w:rPr>
        <w:rFonts w:ascii="Helvetica" w:hAnsi="Helvetica"/>
        <w:b/>
        <w:sz w:val="24"/>
      </w:rPr>
    </w:pPr>
    <w:r w:rsidRPr="009F0EF6">
      <w:rPr>
        <w:rFonts w:ascii="Helvetica" w:hAnsi="Helvetica"/>
        <w:b/>
        <w:sz w:val="24"/>
      </w:rPr>
      <w:t>17 febrero 2019</w:t>
    </w:r>
  </w:p>
  <w:p w:rsidR="009F0EF6" w:rsidRPr="009F0EF6" w:rsidRDefault="009F0EF6">
    <w:pPr>
      <w:pStyle w:val="Encabezado"/>
      <w:rPr>
        <w:rFonts w:ascii="Helvetica" w:hAnsi="Helvetica"/>
        <w:b/>
        <w:color w:val="0070C0"/>
        <w:sz w:val="24"/>
      </w:rPr>
    </w:pPr>
    <w:r w:rsidRPr="009F0EF6">
      <w:rPr>
        <w:rFonts w:ascii="Helvetica" w:hAnsi="Helvetica"/>
        <w:b/>
        <w:color w:val="0070C0"/>
        <w:sz w:val="24"/>
      </w:rPr>
      <w:t xml:space="preserve">Laboratorio 1: Trading en </w:t>
    </w:r>
    <w:proofErr w:type="spellStart"/>
    <w:r w:rsidRPr="009F0EF6">
      <w:rPr>
        <w:rFonts w:ascii="Helvetica" w:hAnsi="Helvetica"/>
        <w:b/>
        <w:color w:val="0070C0"/>
        <w:sz w:val="24"/>
      </w:rPr>
      <w:t>Forex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F6"/>
    <w:rsid w:val="000E4F32"/>
    <w:rsid w:val="009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1A7A4"/>
  <w15:chartTrackingRefBased/>
  <w15:docId w15:val="{69EE6156-5AF5-440A-9D4F-D0F5361C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EF6"/>
  </w:style>
  <w:style w:type="paragraph" w:styleId="Piedepgina">
    <w:name w:val="footer"/>
    <w:basedOn w:val="Normal"/>
    <w:link w:val="PiedepginaCar"/>
    <w:uiPriority w:val="99"/>
    <w:unhideWhenUsed/>
    <w:rsid w:val="009F0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304</Characters>
  <Application>Microsoft Office Word</Application>
  <DocSecurity>0</DocSecurity>
  <Lines>2</Lines>
  <Paragraphs>1</Paragraphs>
  <ScaleCrop>false</ScaleCrop>
  <Company>ITESO A.C.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GAMEZ ORTIZ, LIDIA NATASHA</dc:creator>
  <cp:keywords/>
  <dc:description/>
  <cp:lastModifiedBy>GAMEZ ORTIZ, LIDIA NATASHA</cp:lastModifiedBy>
  <cp:revision>1</cp:revision>
  <dcterms:created xsi:type="dcterms:W3CDTF">2020-02-17T14:35:00Z</dcterms:created>
  <dcterms:modified xsi:type="dcterms:W3CDTF">2020-02-17T14:46:00Z</dcterms:modified>
</cp:coreProperties>
</file>