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2800"/>
        <w:gridCol w:w="540"/>
        <w:gridCol w:w="10600"/>
        <w:gridCol w:w="1260"/>
      </w:tblGrid>
      <w:tr w:rsidR="00FB3483" w:rsidRPr="004C1685" w14:paraId="1CFAC622" w14:textId="77777777" w:rsidTr="00711C69">
        <w:trPr>
          <w:trHeight w:val="663"/>
        </w:trPr>
        <w:tc>
          <w:tcPr>
            <w:tcW w:w="2800"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54AB0C69" w14:textId="77777777"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Section/topic </w:t>
            </w:r>
          </w:p>
        </w:tc>
        <w:tc>
          <w:tcPr>
            <w:tcW w:w="540"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4107F235" w14:textId="77777777" w:rsidR="00FB3483" w:rsidRPr="005979B8" w:rsidRDefault="00FB3483" w:rsidP="003B79FF">
            <w:pPr>
              <w:pStyle w:val="Default"/>
              <w:jc w:val="right"/>
              <w:rPr>
                <w:rFonts w:ascii="Arial" w:hAnsi="Arial" w:cs="Arial"/>
                <w:b/>
                <w:bCs/>
                <w:color w:val="FFFFFF"/>
                <w:sz w:val="22"/>
                <w:szCs w:val="22"/>
              </w:rPr>
            </w:pPr>
            <w:r w:rsidRPr="005979B8">
              <w:rPr>
                <w:rFonts w:ascii="Arial" w:hAnsi="Arial" w:cs="Arial"/>
                <w:b/>
                <w:bCs/>
                <w:color w:val="FFFFFF"/>
                <w:sz w:val="22"/>
                <w:szCs w:val="22"/>
              </w:rPr>
              <w:t>#</w:t>
            </w:r>
          </w:p>
        </w:tc>
        <w:tc>
          <w:tcPr>
            <w:tcW w:w="106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68E3C1D4" w14:textId="77777777"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Checklist item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048FD569" w14:textId="77777777" w:rsidR="00FB3483" w:rsidRPr="004C1685" w:rsidRDefault="00FB3483" w:rsidP="00711C69">
            <w:pPr>
              <w:pStyle w:val="Default"/>
              <w:jc w:val="center"/>
              <w:rPr>
                <w:rFonts w:ascii="Arial" w:hAnsi="Arial" w:cs="Arial"/>
                <w:color w:val="FFFFFF"/>
                <w:sz w:val="22"/>
                <w:szCs w:val="22"/>
              </w:rPr>
            </w:pPr>
            <w:r w:rsidRPr="004C1685">
              <w:rPr>
                <w:rFonts w:ascii="Arial" w:hAnsi="Arial" w:cs="Arial"/>
                <w:b/>
                <w:bCs/>
                <w:color w:val="FFFFFF"/>
                <w:sz w:val="22"/>
                <w:szCs w:val="22"/>
              </w:rPr>
              <w:t>Reported on page #</w:t>
            </w:r>
          </w:p>
        </w:tc>
      </w:tr>
      <w:tr w:rsidR="00FB3483" w:rsidRPr="004C1685" w14:paraId="7360AA51" w14:textId="77777777" w:rsidTr="00711C69">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B8FC78A" w14:textId="77777777"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TITLE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vAlign w:val="center"/>
          </w:tcPr>
          <w:p w14:paraId="35E6D406" w14:textId="77777777" w:rsidR="00FB3483" w:rsidRPr="004C1685" w:rsidRDefault="00FB3483" w:rsidP="00711C69">
            <w:pPr>
              <w:pStyle w:val="Default"/>
              <w:jc w:val="center"/>
              <w:rPr>
                <w:rFonts w:ascii="Arial" w:hAnsi="Arial" w:cs="Arial"/>
                <w:color w:val="auto"/>
              </w:rPr>
            </w:pPr>
          </w:p>
        </w:tc>
      </w:tr>
      <w:tr w:rsidR="00FB3483" w:rsidRPr="004C1685" w14:paraId="39DBFF81" w14:textId="77777777" w:rsidTr="00711C69">
        <w:trPr>
          <w:trHeight w:val="323"/>
        </w:trPr>
        <w:tc>
          <w:tcPr>
            <w:tcW w:w="2800" w:type="dxa"/>
            <w:tcBorders>
              <w:top w:val="single" w:sz="5" w:space="0" w:color="000000"/>
              <w:left w:val="single" w:sz="5" w:space="0" w:color="000000"/>
              <w:bottom w:val="double" w:sz="2" w:space="0" w:color="FFFFCC"/>
              <w:right w:val="single" w:sz="5" w:space="0" w:color="000000"/>
            </w:tcBorders>
          </w:tcPr>
          <w:p w14:paraId="5E72D1D8" w14:textId="40E4EBA8"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T</w:t>
            </w:r>
            <w:r w:rsidR="002A07E9">
              <w:rPr>
                <w:rFonts w:ascii="Arial" w:hAnsi="Arial" w:cs="Arial"/>
                <w:sz w:val="20"/>
                <w:szCs w:val="20"/>
              </w:rPr>
              <w:t>ítulo</w:t>
            </w:r>
          </w:p>
        </w:tc>
        <w:tc>
          <w:tcPr>
            <w:tcW w:w="540" w:type="dxa"/>
            <w:tcBorders>
              <w:top w:val="single" w:sz="5" w:space="0" w:color="000000"/>
              <w:left w:val="single" w:sz="5" w:space="0" w:color="000000"/>
              <w:bottom w:val="double" w:sz="2" w:space="0" w:color="FFFFCC"/>
              <w:right w:val="single" w:sz="5" w:space="0" w:color="000000"/>
            </w:tcBorders>
          </w:tcPr>
          <w:p w14:paraId="75E94560"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1</w:t>
            </w:r>
          </w:p>
        </w:tc>
        <w:tc>
          <w:tcPr>
            <w:tcW w:w="10600" w:type="dxa"/>
            <w:tcBorders>
              <w:top w:val="single" w:sz="5" w:space="0" w:color="000000"/>
              <w:left w:val="single" w:sz="5" w:space="0" w:color="000000"/>
              <w:bottom w:val="double" w:sz="5" w:space="0" w:color="000000"/>
              <w:right w:val="single" w:sz="5" w:space="0" w:color="000000"/>
            </w:tcBorders>
          </w:tcPr>
          <w:p w14:paraId="11176206" w14:textId="52E84B77" w:rsidR="00FB3483" w:rsidRPr="00C60B5F" w:rsidRDefault="00C16E4D" w:rsidP="005979B8">
            <w:pPr>
              <w:pStyle w:val="Default"/>
              <w:spacing w:before="40" w:after="40"/>
              <w:rPr>
                <w:rFonts w:ascii="Arial" w:hAnsi="Arial" w:cs="Arial"/>
                <w:color w:val="222222"/>
                <w:sz w:val="20"/>
                <w:szCs w:val="20"/>
                <w:shd w:val="clear" w:color="auto" w:fill="FFFFFF"/>
              </w:rPr>
            </w:pPr>
            <w:r w:rsidRPr="00C60B5F">
              <w:rPr>
                <w:rFonts w:ascii="Arial" w:eastAsia="Times" w:hAnsi="Arial" w:cs="Arial"/>
                <w:sz w:val="20"/>
                <w:szCs w:val="20"/>
              </w:rPr>
              <w:t>A proteína PR-10 na resistência a estresses bióticos: progressos na elucidação das funções, regulação e modos de ação.</w:t>
            </w:r>
          </w:p>
          <w:p w14:paraId="49183441" w14:textId="77777777" w:rsidR="00BD2069" w:rsidRPr="004C1685" w:rsidRDefault="00BD2069" w:rsidP="005979B8">
            <w:pPr>
              <w:pStyle w:val="Default"/>
              <w:spacing w:before="40" w:after="40"/>
              <w:rPr>
                <w:rFonts w:ascii="Arial" w:hAnsi="Arial" w:cs="Arial"/>
                <w:sz w:val="20"/>
                <w:szCs w:val="20"/>
              </w:rPr>
            </w:pPr>
          </w:p>
        </w:tc>
        <w:tc>
          <w:tcPr>
            <w:tcW w:w="1260" w:type="dxa"/>
            <w:tcBorders>
              <w:top w:val="single" w:sz="5" w:space="0" w:color="000000"/>
              <w:left w:val="single" w:sz="5" w:space="0" w:color="000000"/>
              <w:bottom w:val="double" w:sz="5" w:space="0" w:color="000000"/>
              <w:right w:val="single" w:sz="5" w:space="0" w:color="000000"/>
            </w:tcBorders>
            <w:vAlign w:val="center"/>
          </w:tcPr>
          <w:p w14:paraId="5C8372E7" w14:textId="7AEC8C50" w:rsidR="00FB3483" w:rsidRPr="00BD2069" w:rsidRDefault="00F8083D" w:rsidP="002B6141">
            <w:pPr>
              <w:pStyle w:val="Default"/>
              <w:spacing w:before="40" w:after="40"/>
              <w:jc w:val="center"/>
              <w:rPr>
                <w:rFonts w:ascii="Arial" w:hAnsi="Arial" w:cs="Arial"/>
                <w:color w:val="auto"/>
                <w:sz w:val="20"/>
              </w:rPr>
            </w:pPr>
            <w:r>
              <w:rPr>
                <w:rFonts w:ascii="Arial" w:hAnsi="Arial" w:cs="Arial"/>
                <w:color w:val="auto"/>
                <w:sz w:val="20"/>
              </w:rPr>
              <w:t>Título</w:t>
            </w:r>
            <w:r w:rsidR="00C672AB">
              <w:rPr>
                <w:rFonts w:ascii="Arial" w:hAnsi="Arial" w:cs="Arial"/>
                <w:color w:val="auto"/>
                <w:sz w:val="20"/>
              </w:rPr>
              <w:t>, página1</w:t>
            </w:r>
          </w:p>
        </w:tc>
      </w:tr>
      <w:tr w:rsidR="00FB3483" w:rsidRPr="004C1685" w14:paraId="081694E4" w14:textId="77777777" w:rsidTr="00711C69">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7E5CDCE" w14:textId="77777777"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ABSTRACT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vAlign w:val="center"/>
          </w:tcPr>
          <w:p w14:paraId="56153EC9" w14:textId="77777777" w:rsidR="00FB3483" w:rsidRPr="004C1685" w:rsidRDefault="00FB3483" w:rsidP="002B6141">
            <w:pPr>
              <w:pStyle w:val="Default"/>
              <w:jc w:val="center"/>
              <w:rPr>
                <w:rFonts w:ascii="Arial" w:hAnsi="Arial" w:cs="Arial"/>
                <w:color w:val="auto"/>
              </w:rPr>
            </w:pPr>
          </w:p>
        </w:tc>
      </w:tr>
      <w:tr w:rsidR="00FB3483" w:rsidRPr="004C1685" w14:paraId="52EF10D8" w14:textId="77777777" w:rsidTr="00711C69">
        <w:trPr>
          <w:trHeight w:val="810"/>
        </w:trPr>
        <w:tc>
          <w:tcPr>
            <w:tcW w:w="2800" w:type="dxa"/>
            <w:tcBorders>
              <w:top w:val="single" w:sz="5" w:space="0" w:color="000000"/>
              <w:left w:val="single" w:sz="5" w:space="0" w:color="000000"/>
              <w:bottom w:val="double" w:sz="2" w:space="0" w:color="FFFFCC"/>
              <w:right w:val="single" w:sz="5" w:space="0" w:color="000000"/>
            </w:tcBorders>
          </w:tcPr>
          <w:p w14:paraId="655AA992" w14:textId="1B732763" w:rsidR="00FB3483" w:rsidRPr="004C1685" w:rsidRDefault="002A07E9" w:rsidP="005979B8">
            <w:pPr>
              <w:pStyle w:val="Default"/>
              <w:spacing w:before="40" w:after="40"/>
              <w:rPr>
                <w:rFonts w:ascii="Arial" w:hAnsi="Arial" w:cs="Arial"/>
                <w:sz w:val="20"/>
                <w:szCs w:val="20"/>
              </w:rPr>
            </w:pPr>
            <w:r>
              <w:rPr>
                <w:rFonts w:ascii="Arial" w:hAnsi="Arial" w:cs="Arial"/>
                <w:sz w:val="20"/>
                <w:szCs w:val="20"/>
              </w:rPr>
              <w:t>Resumo estruturado</w:t>
            </w:r>
            <w:r w:rsidR="00FB3483" w:rsidRPr="004C1685">
              <w:rPr>
                <w:rFonts w:ascii="Arial" w:hAnsi="Arial" w:cs="Arial"/>
                <w:sz w:val="20"/>
                <w:szCs w:val="20"/>
              </w:rPr>
              <w:t xml:space="preserve"> </w:t>
            </w:r>
          </w:p>
        </w:tc>
        <w:tc>
          <w:tcPr>
            <w:tcW w:w="540" w:type="dxa"/>
            <w:tcBorders>
              <w:top w:val="single" w:sz="5" w:space="0" w:color="000000"/>
              <w:left w:val="single" w:sz="5" w:space="0" w:color="000000"/>
              <w:bottom w:val="double" w:sz="2" w:space="0" w:color="FFFFCC"/>
              <w:right w:val="single" w:sz="5" w:space="0" w:color="000000"/>
            </w:tcBorders>
          </w:tcPr>
          <w:p w14:paraId="62282F76"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2</w:t>
            </w:r>
          </w:p>
        </w:tc>
        <w:tc>
          <w:tcPr>
            <w:tcW w:w="10600" w:type="dxa"/>
            <w:tcBorders>
              <w:top w:val="single" w:sz="5" w:space="0" w:color="000000"/>
              <w:left w:val="single" w:sz="5" w:space="0" w:color="000000"/>
              <w:bottom w:val="double" w:sz="5" w:space="0" w:color="000000"/>
              <w:right w:val="single" w:sz="5" w:space="0" w:color="000000"/>
            </w:tcBorders>
          </w:tcPr>
          <w:p w14:paraId="10B81E14" w14:textId="77777777" w:rsidR="00154C96" w:rsidRPr="006B5C69" w:rsidRDefault="00154C96" w:rsidP="00154C96">
            <w:pPr>
              <w:jc w:val="both"/>
              <w:rPr>
                <w:rFonts w:ascii="Arial" w:hAnsi="Arial" w:cs="Arial"/>
                <w:sz w:val="20"/>
                <w:szCs w:val="20"/>
              </w:rPr>
            </w:pPr>
            <w:r w:rsidRPr="006B5C69">
              <w:rPr>
                <w:rFonts w:ascii="Arial" w:hAnsi="Arial" w:cs="Arial"/>
                <w:sz w:val="20"/>
                <w:szCs w:val="20"/>
              </w:rPr>
              <w:t>As proteínas relacionadas a patogênese da família 10 (PR-10) estão amplamente distribuídas no reino vegetal. São proteína multifuncionais, expressas de forma constitutiva em todos os tecidos da planta, exercendo papel no seu crescimento e desenvolvimento, mas também sendo induzidas em situações de estresse. Diversos estudos têm identificado ou investigado o papel preponderante da PR-10 na defesa vegetal contra estresses bióticos, no entanto, muito pouco se sabe sobre os mecanismos de ação desempenhados por essas proteínas. A fim de reunir informações para desvendar esse mecanismo, essa é a primeira revisão sistemática elaborada sobre o tema. Para tanto, realizamos buscas em três bases de dados (</w:t>
            </w:r>
            <w:r w:rsidRPr="006B5C69">
              <w:rPr>
                <w:rFonts w:ascii="Arial" w:hAnsi="Arial" w:cs="Arial"/>
                <w:i/>
                <w:iCs/>
                <w:sz w:val="20"/>
                <w:szCs w:val="20"/>
              </w:rPr>
              <w:t>PubMed, Web of Science e Scopus</w:t>
            </w:r>
            <w:r w:rsidRPr="006B5C69">
              <w:rPr>
                <w:rFonts w:ascii="Arial" w:hAnsi="Arial" w:cs="Arial"/>
                <w:sz w:val="20"/>
                <w:szCs w:val="20"/>
              </w:rPr>
              <w:t xml:space="preserve">). A fim de evitar viés foi elaborado previamente um protocolo com critérios de inclusão e exclusão. No total foram selecionados 216 artigos que se encaixaram com o objetivo proposto para esse estudo. A sistematização revelou a participação de PR-10 da defesa contra diversos agentes estressores como vírus, bactérias, fungos, oomicetos, nematoides e insetos. Estudos com metodologias combinadas trouxeram informações relevantes sobre o papel desempenhado pela PR-10 no estresse biótico. A regulação positiva de PR-10 foi predominante mesmo em diferentes condições de estresse biótico, tempo e variedade vegetal tanto a nível transcricional, quanto a nível proteico. Moléculas que atuam na regulação da expressão de PR-10 no estresse biótico foram compiladas e descritas, incluindo PRRs, fatores de transcrição e proteínas efetoras. Foram propostos possíveis modos de ação da PR-10 na interação com os diversos agentes estressores. As informações aqui sistematizadas colaboram com a compreensão dos papeis desempenhados por PR-10 nos diferentes estresses bióticos ao qual as plantas são submetidas frequentemente no ambiente em que vivem. </w:t>
            </w:r>
          </w:p>
          <w:p w14:paraId="4DF3BACB" w14:textId="77777777" w:rsidR="00FB3483" w:rsidRPr="006B5C69" w:rsidRDefault="00FB3483" w:rsidP="00154C96">
            <w:pPr>
              <w:jc w:val="both"/>
              <w:rPr>
                <w:rFonts w:ascii="Arial" w:hAnsi="Arial" w:cs="Arial"/>
                <w:sz w:val="20"/>
                <w:szCs w:val="20"/>
              </w:rPr>
            </w:pPr>
          </w:p>
        </w:tc>
        <w:tc>
          <w:tcPr>
            <w:tcW w:w="1260" w:type="dxa"/>
            <w:tcBorders>
              <w:top w:val="single" w:sz="5" w:space="0" w:color="000000"/>
              <w:left w:val="single" w:sz="5" w:space="0" w:color="000000"/>
              <w:bottom w:val="double" w:sz="5" w:space="0" w:color="000000"/>
              <w:right w:val="single" w:sz="5" w:space="0" w:color="000000"/>
            </w:tcBorders>
            <w:vAlign w:val="center"/>
          </w:tcPr>
          <w:p w14:paraId="4F38D924" w14:textId="6B1A41DB" w:rsidR="00FB3483" w:rsidRPr="00711C69" w:rsidRDefault="00231FDE" w:rsidP="002B6141">
            <w:pPr>
              <w:pStyle w:val="Default"/>
              <w:spacing w:before="40" w:after="40"/>
              <w:jc w:val="center"/>
              <w:rPr>
                <w:rFonts w:ascii="Arial" w:hAnsi="Arial" w:cs="Arial"/>
                <w:color w:val="auto"/>
                <w:sz w:val="20"/>
              </w:rPr>
            </w:pPr>
            <w:r>
              <w:rPr>
                <w:rFonts w:ascii="Arial" w:hAnsi="Arial" w:cs="Arial"/>
                <w:color w:val="auto"/>
                <w:sz w:val="20"/>
              </w:rPr>
              <w:t>Resumo, p</w:t>
            </w:r>
            <w:r w:rsidR="00957B37">
              <w:rPr>
                <w:rFonts w:ascii="Arial" w:hAnsi="Arial" w:cs="Arial"/>
                <w:color w:val="auto"/>
                <w:sz w:val="20"/>
              </w:rPr>
              <w:t>ágina 1</w:t>
            </w:r>
          </w:p>
        </w:tc>
      </w:tr>
      <w:tr w:rsidR="00FB3483" w:rsidRPr="004C1685" w14:paraId="23E05EE1" w14:textId="77777777" w:rsidTr="00711C69">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8661559" w14:textId="77777777"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INTRODUCTION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vAlign w:val="center"/>
          </w:tcPr>
          <w:p w14:paraId="3F4DB9DE" w14:textId="77777777" w:rsidR="00FB3483" w:rsidRPr="004C1685" w:rsidRDefault="00FB3483" w:rsidP="002B6141">
            <w:pPr>
              <w:pStyle w:val="Default"/>
              <w:jc w:val="center"/>
              <w:rPr>
                <w:rFonts w:ascii="Arial" w:hAnsi="Arial" w:cs="Arial"/>
                <w:color w:val="auto"/>
              </w:rPr>
            </w:pPr>
          </w:p>
        </w:tc>
      </w:tr>
      <w:tr w:rsidR="00FB3483" w:rsidRPr="004C1685" w14:paraId="04202724" w14:textId="77777777" w:rsidTr="00711C69">
        <w:trPr>
          <w:trHeight w:val="333"/>
        </w:trPr>
        <w:tc>
          <w:tcPr>
            <w:tcW w:w="2800" w:type="dxa"/>
            <w:tcBorders>
              <w:top w:val="single" w:sz="5" w:space="0" w:color="000000"/>
              <w:left w:val="single" w:sz="5" w:space="0" w:color="000000"/>
              <w:bottom w:val="single" w:sz="5" w:space="0" w:color="000000"/>
              <w:right w:val="single" w:sz="5" w:space="0" w:color="000000"/>
            </w:tcBorders>
          </w:tcPr>
          <w:p w14:paraId="71A4A06C" w14:textId="6B63440C" w:rsidR="00FB3483" w:rsidRPr="004C1685" w:rsidRDefault="00FA719B" w:rsidP="005979B8">
            <w:pPr>
              <w:pStyle w:val="Default"/>
              <w:spacing w:before="40" w:after="40"/>
              <w:rPr>
                <w:rFonts w:ascii="Arial" w:hAnsi="Arial" w:cs="Arial"/>
                <w:sz w:val="20"/>
                <w:szCs w:val="20"/>
              </w:rPr>
            </w:pPr>
            <w:r>
              <w:rPr>
                <w:rFonts w:ascii="Arial" w:hAnsi="Arial" w:cs="Arial"/>
                <w:sz w:val="20"/>
                <w:szCs w:val="20"/>
              </w:rPr>
              <w:t>Justificativa</w:t>
            </w:r>
          </w:p>
        </w:tc>
        <w:tc>
          <w:tcPr>
            <w:tcW w:w="540" w:type="dxa"/>
            <w:tcBorders>
              <w:top w:val="single" w:sz="5" w:space="0" w:color="000000"/>
              <w:left w:val="single" w:sz="5" w:space="0" w:color="000000"/>
              <w:bottom w:val="single" w:sz="5" w:space="0" w:color="000000"/>
              <w:right w:val="single" w:sz="5" w:space="0" w:color="000000"/>
            </w:tcBorders>
          </w:tcPr>
          <w:p w14:paraId="53AB4266"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3</w:t>
            </w:r>
          </w:p>
        </w:tc>
        <w:tc>
          <w:tcPr>
            <w:tcW w:w="10600" w:type="dxa"/>
            <w:tcBorders>
              <w:top w:val="single" w:sz="5" w:space="0" w:color="000000"/>
              <w:left w:val="single" w:sz="5" w:space="0" w:color="000000"/>
              <w:bottom w:val="single" w:sz="5" w:space="0" w:color="000000"/>
              <w:right w:val="single" w:sz="5" w:space="0" w:color="000000"/>
            </w:tcBorders>
          </w:tcPr>
          <w:p w14:paraId="6C1F23EF" w14:textId="61927B69" w:rsidR="00FB3483" w:rsidRPr="004C1685" w:rsidRDefault="0021531B" w:rsidP="005979B8">
            <w:pPr>
              <w:pStyle w:val="Default"/>
              <w:spacing w:before="40" w:after="40"/>
              <w:rPr>
                <w:rFonts w:ascii="Arial" w:hAnsi="Arial" w:cs="Arial"/>
                <w:sz w:val="20"/>
                <w:szCs w:val="20"/>
              </w:rPr>
            </w:pPr>
            <w:r w:rsidRPr="0021531B">
              <w:rPr>
                <w:rFonts w:ascii="Arial" w:hAnsi="Arial" w:cs="Arial"/>
                <w:sz w:val="20"/>
                <w:szCs w:val="20"/>
              </w:rPr>
              <w:t xml:space="preserve">As informações reunidas nesta revisão </w:t>
            </w:r>
            <w:r w:rsidR="00FC7F58">
              <w:rPr>
                <w:rFonts w:ascii="Arial" w:hAnsi="Arial" w:cs="Arial"/>
                <w:sz w:val="20"/>
                <w:szCs w:val="20"/>
              </w:rPr>
              <w:t>contribuem com a</w:t>
            </w:r>
            <w:r w:rsidRPr="0021531B">
              <w:rPr>
                <w:rFonts w:ascii="Arial" w:hAnsi="Arial" w:cs="Arial"/>
                <w:sz w:val="20"/>
                <w:szCs w:val="20"/>
              </w:rPr>
              <w:t xml:space="preserve"> compreensão </w:t>
            </w:r>
            <w:r w:rsidR="00FC7F58">
              <w:rPr>
                <w:rFonts w:ascii="Arial" w:hAnsi="Arial" w:cs="Arial"/>
                <w:sz w:val="20"/>
                <w:szCs w:val="20"/>
              </w:rPr>
              <w:t>do</w:t>
            </w:r>
            <w:r w:rsidR="003701A9">
              <w:rPr>
                <w:rFonts w:ascii="Arial" w:hAnsi="Arial" w:cs="Arial"/>
                <w:sz w:val="20"/>
                <w:szCs w:val="20"/>
              </w:rPr>
              <w:t xml:space="preserve"> </w:t>
            </w:r>
            <w:r w:rsidR="00FC7F58">
              <w:rPr>
                <w:rFonts w:ascii="Arial" w:hAnsi="Arial" w:cs="Arial"/>
                <w:sz w:val="20"/>
                <w:szCs w:val="20"/>
              </w:rPr>
              <w:t>mecanismo de ação</w:t>
            </w:r>
            <w:r w:rsidR="00572F90">
              <w:rPr>
                <w:rFonts w:ascii="Arial" w:hAnsi="Arial" w:cs="Arial"/>
                <w:sz w:val="20"/>
                <w:szCs w:val="20"/>
              </w:rPr>
              <w:t>, ainda não solucionado,</w:t>
            </w:r>
            <w:r w:rsidR="00FC7F58">
              <w:rPr>
                <w:rFonts w:ascii="Arial" w:hAnsi="Arial" w:cs="Arial"/>
                <w:sz w:val="20"/>
                <w:szCs w:val="20"/>
              </w:rPr>
              <w:t xml:space="preserve"> </w:t>
            </w:r>
            <w:r w:rsidR="006D5DAB">
              <w:rPr>
                <w:rFonts w:ascii="Arial" w:hAnsi="Arial" w:cs="Arial"/>
                <w:sz w:val="20"/>
                <w:szCs w:val="20"/>
              </w:rPr>
              <w:t>em que está envolvida a proteína relacionada a patogênese da família 10 (PR-10).</w:t>
            </w:r>
          </w:p>
        </w:tc>
        <w:tc>
          <w:tcPr>
            <w:tcW w:w="1260" w:type="dxa"/>
            <w:tcBorders>
              <w:top w:val="single" w:sz="5" w:space="0" w:color="000000"/>
              <w:left w:val="single" w:sz="5" w:space="0" w:color="000000"/>
              <w:bottom w:val="single" w:sz="5" w:space="0" w:color="000000"/>
              <w:right w:val="single" w:sz="5" w:space="0" w:color="000000"/>
            </w:tcBorders>
            <w:vAlign w:val="center"/>
          </w:tcPr>
          <w:p w14:paraId="384D2F66" w14:textId="38B82A0A" w:rsidR="00FB3483" w:rsidRPr="00957B37" w:rsidRDefault="00711C69" w:rsidP="002B6141">
            <w:pPr>
              <w:pStyle w:val="Default"/>
              <w:spacing w:before="40" w:after="40"/>
              <w:jc w:val="center"/>
              <w:rPr>
                <w:rFonts w:ascii="Arial" w:hAnsi="Arial" w:cs="Arial"/>
                <w:color w:val="auto"/>
                <w:sz w:val="20"/>
              </w:rPr>
            </w:pPr>
            <w:r w:rsidRPr="00711C69">
              <w:rPr>
                <w:rFonts w:ascii="Arial" w:hAnsi="Arial" w:cs="Arial"/>
                <w:color w:val="auto"/>
                <w:sz w:val="20"/>
              </w:rPr>
              <w:t>Intr</w:t>
            </w:r>
            <w:r w:rsidR="00957B37">
              <w:rPr>
                <w:rFonts w:ascii="Arial" w:hAnsi="Arial" w:cs="Arial"/>
                <w:color w:val="auto"/>
                <w:sz w:val="20"/>
              </w:rPr>
              <w:t>odução, página 2</w:t>
            </w:r>
          </w:p>
        </w:tc>
      </w:tr>
      <w:tr w:rsidR="00FB3483" w:rsidRPr="00711C69" w14:paraId="56689967" w14:textId="77777777" w:rsidTr="00711C69">
        <w:trPr>
          <w:trHeight w:val="568"/>
        </w:trPr>
        <w:tc>
          <w:tcPr>
            <w:tcW w:w="2800" w:type="dxa"/>
            <w:tcBorders>
              <w:top w:val="single" w:sz="5" w:space="0" w:color="000000"/>
              <w:left w:val="single" w:sz="5" w:space="0" w:color="000000"/>
              <w:bottom w:val="double" w:sz="2" w:space="0" w:color="FFFFCC"/>
              <w:right w:val="single" w:sz="5" w:space="0" w:color="000000"/>
            </w:tcBorders>
          </w:tcPr>
          <w:p w14:paraId="608A3457" w14:textId="5A0889FA" w:rsidR="00FB3483" w:rsidRPr="004C1685" w:rsidRDefault="002A07E9" w:rsidP="005979B8">
            <w:pPr>
              <w:pStyle w:val="Default"/>
              <w:spacing w:before="40" w:after="40"/>
              <w:rPr>
                <w:rFonts w:ascii="Arial" w:hAnsi="Arial" w:cs="Arial"/>
                <w:sz w:val="20"/>
                <w:szCs w:val="20"/>
              </w:rPr>
            </w:pPr>
            <w:r>
              <w:rPr>
                <w:rFonts w:ascii="Arial" w:hAnsi="Arial" w:cs="Arial"/>
                <w:sz w:val="20"/>
                <w:szCs w:val="20"/>
              </w:rPr>
              <w:t>Objetivos</w:t>
            </w:r>
          </w:p>
        </w:tc>
        <w:tc>
          <w:tcPr>
            <w:tcW w:w="540" w:type="dxa"/>
            <w:tcBorders>
              <w:top w:val="single" w:sz="5" w:space="0" w:color="000000"/>
              <w:left w:val="single" w:sz="5" w:space="0" w:color="000000"/>
              <w:bottom w:val="double" w:sz="2" w:space="0" w:color="FFFFCC"/>
              <w:right w:val="single" w:sz="5" w:space="0" w:color="000000"/>
            </w:tcBorders>
          </w:tcPr>
          <w:p w14:paraId="3106EA83"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4</w:t>
            </w:r>
          </w:p>
        </w:tc>
        <w:tc>
          <w:tcPr>
            <w:tcW w:w="10600" w:type="dxa"/>
            <w:tcBorders>
              <w:top w:val="single" w:sz="5" w:space="0" w:color="000000"/>
              <w:left w:val="single" w:sz="5" w:space="0" w:color="000000"/>
              <w:bottom w:val="double" w:sz="5" w:space="0" w:color="000000"/>
              <w:right w:val="single" w:sz="5" w:space="0" w:color="000000"/>
            </w:tcBorders>
          </w:tcPr>
          <w:p w14:paraId="03E0F5AA" w14:textId="77777777" w:rsidR="00C45A44" w:rsidRPr="00C60B5F" w:rsidRDefault="00C45A44" w:rsidP="005979B8">
            <w:pPr>
              <w:pStyle w:val="Default"/>
              <w:spacing w:before="40" w:after="40"/>
              <w:rPr>
                <w:rFonts w:ascii="Arial" w:hAnsi="Arial" w:cs="Arial"/>
                <w:sz w:val="20"/>
                <w:szCs w:val="20"/>
              </w:rPr>
            </w:pPr>
            <w:r w:rsidRPr="00C60B5F">
              <w:rPr>
                <w:rFonts w:ascii="Arial" w:hAnsi="Arial" w:cs="Arial"/>
                <w:sz w:val="20"/>
                <w:szCs w:val="20"/>
              </w:rPr>
              <w:t xml:space="preserve">- Identificar se há diferenças de resposta dessa proteína em variedades de plantas resistentes e suscetíveis à estresses bióticos; </w:t>
            </w:r>
          </w:p>
          <w:p w14:paraId="0E1DC5BB" w14:textId="77777777" w:rsidR="00C45A44" w:rsidRPr="00C60B5F" w:rsidRDefault="00C45A44" w:rsidP="005979B8">
            <w:pPr>
              <w:pStyle w:val="Default"/>
              <w:spacing w:before="40" w:after="40"/>
              <w:rPr>
                <w:rFonts w:ascii="Arial" w:hAnsi="Arial" w:cs="Arial"/>
                <w:sz w:val="20"/>
                <w:szCs w:val="20"/>
              </w:rPr>
            </w:pPr>
            <w:r w:rsidRPr="00C60B5F">
              <w:rPr>
                <w:rFonts w:ascii="Arial" w:hAnsi="Arial" w:cs="Arial"/>
                <w:sz w:val="20"/>
                <w:szCs w:val="20"/>
              </w:rPr>
              <w:t xml:space="preserve">- Identificar funções e mecanismos de ação da PR-10 que se relacionem com o seu papel de defesa contra estresses bióticos; </w:t>
            </w:r>
          </w:p>
          <w:p w14:paraId="715F758F" w14:textId="41D6B3F0" w:rsidR="00FB3483" w:rsidRPr="00C45A44" w:rsidRDefault="00C45A44" w:rsidP="005979B8">
            <w:pPr>
              <w:pStyle w:val="Default"/>
              <w:spacing w:before="40" w:after="40"/>
              <w:rPr>
                <w:rFonts w:ascii="Times New Roman" w:hAnsi="Times New Roman" w:cs="Times New Roman"/>
              </w:rPr>
            </w:pPr>
            <w:r w:rsidRPr="00C60B5F">
              <w:rPr>
                <w:rFonts w:ascii="Arial" w:hAnsi="Arial" w:cs="Arial"/>
                <w:sz w:val="20"/>
                <w:szCs w:val="20"/>
              </w:rPr>
              <w:t>- Verificar se às metodologias aplicadas tem permitido elucidar a atuação de proteínas PR-10 em processos biológicos</w:t>
            </w:r>
            <w:r w:rsidR="00C60B5F" w:rsidRPr="00C60B5F">
              <w:rPr>
                <w:rFonts w:ascii="Arial" w:hAnsi="Arial" w:cs="Arial"/>
                <w:sz w:val="20"/>
                <w:szCs w:val="20"/>
              </w:rPr>
              <w:t>.</w:t>
            </w:r>
          </w:p>
        </w:tc>
        <w:tc>
          <w:tcPr>
            <w:tcW w:w="1260" w:type="dxa"/>
            <w:tcBorders>
              <w:top w:val="single" w:sz="5" w:space="0" w:color="000000"/>
              <w:left w:val="single" w:sz="5" w:space="0" w:color="000000"/>
              <w:bottom w:val="double" w:sz="5" w:space="0" w:color="000000"/>
              <w:right w:val="single" w:sz="5" w:space="0" w:color="000000"/>
            </w:tcBorders>
            <w:vAlign w:val="center"/>
          </w:tcPr>
          <w:p w14:paraId="5998CFCC" w14:textId="396FC4A3" w:rsidR="00FB3483" w:rsidRPr="00711C69" w:rsidRDefault="00711C69" w:rsidP="002B6141">
            <w:pPr>
              <w:pStyle w:val="Default"/>
              <w:spacing w:before="40" w:after="40"/>
              <w:jc w:val="center"/>
              <w:rPr>
                <w:rFonts w:ascii="Arial" w:hAnsi="Arial" w:cs="Arial"/>
                <w:color w:val="auto"/>
                <w:sz w:val="20"/>
              </w:rPr>
            </w:pPr>
            <w:r w:rsidRPr="00711C69">
              <w:rPr>
                <w:rFonts w:ascii="Arial" w:hAnsi="Arial" w:cs="Arial"/>
                <w:color w:val="auto"/>
                <w:sz w:val="20"/>
              </w:rPr>
              <w:t>Introdu</w:t>
            </w:r>
            <w:r w:rsidR="00957B37">
              <w:rPr>
                <w:rFonts w:ascii="Arial" w:hAnsi="Arial" w:cs="Arial"/>
                <w:color w:val="auto"/>
                <w:sz w:val="20"/>
              </w:rPr>
              <w:t xml:space="preserve">ção, página </w:t>
            </w:r>
            <w:r w:rsidR="008B26A4">
              <w:rPr>
                <w:rFonts w:ascii="Arial" w:hAnsi="Arial" w:cs="Arial"/>
                <w:color w:val="auto"/>
                <w:sz w:val="20"/>
              </w:rPr>
              <w:t>4</w:t>
            </w:r>
          </w:p>
        </w:tc>
      </w:tr>
      <w:tr w:rsidR="00FB3483" w:rsidRPr="004C1685" w14:paraId="349FFF58" w14:textId="77777777" w:rsidTr="00711C69">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5D1EB86" w14:textId="77777777"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METHODS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vAlign w:val="center"/>
          </w:tcPr>
          <w:p w14:paraId="614524C2" w14:textId="77777777" w:rsidR="00FB3483" w:rsidRPr="004C1685" w:rsidRDefault="00FB3483" w:rsidP="002B6141">
            <w:pPr>
              <w:pStyle w:val="Default"/>
              <w:jc w:val="center"/>
              <w:rPr>
                <w:rFonts w:ascii="Arial" w:hAnsi="Arial" w:cs="Arial"/>
                <w:color w:val="auto"/>
              </w:rPr>
            </w:pPr>
          </w:p>
        </w:tc>
      </w:tr>
      <w:tr w:rsidR="00FB3483" w:rsidRPr="00711C69" w14:paraId="267F155C" w14:textId="77777777" w:rsidTr="00711C69">
        <w:trPr>
          <w:trHeight w:val="578"/>
        </w:trPr>
        <w:tc>
          <w:tcPr>
            <w:tcW w:w="2800" w:type="dxa"/>
            <w:tcBorders>
              <w:top w:val="single" w:sz="5" w:space="0" w:color="000000"/>
              <w:left w:val="single" w:sz="5" w:space="0" w:color="000000"/>
              <w:bottom w:val="single" w:sz="5" w:space="0" w:color="000000"/>
              <w:right w:val="single" w:sz="5" w:space="0" w:color="000000"/>
            </w:tcBorders>
          </w:tcPr>
          <w:p w14:paraId="791396C7" w14:textId="4FD9397A" w:rsidR="00FB3483" w:rsidRPr="004C1685" w:rsidRDefault="0050707B" w:rsidP="005979B8">
            <w:pPr>
              <w:pStyle w:val="Default"/>
              <w:spacing w:before="40" w:after="40"/>
              <w:rPr>
                <w:rFonts w:ascii="Arial" w:hAnsi="Arial" w:cs="Arial"/>
                <w:sz w:val="20"/>
                <w:szCs w:val="20"/>
              </w:rPr>
            </w:pPr>
            <w:r w:rsidRPr="0050707B">
              <w:rPr>
                <w:rFonts w:ascii="Arial" w:hAnsi="Arial" w:cs="Arial"/>
                <w:sz w:val="20"/>
                <w:szCs w:val="20"/>
              </w:rPr>
              <w:t>Protocolo e registro</w:t>
            </w:r>
          </w:p>
        </w:tc>
        <w:tc>
          <w:tcPr>
            <w:tcW w:w="540" w:type="dxa"/>
            <w:tcBorders>
              <w:top w:val="single" w:sz="5" w:space="0" w:color="000000"/>
              <w:left w:val="single" w:sz="5" w:space="0" w:color="000000"/>
              <w:bottom w:val="single" w:sz="5" w:space="0" w:color="000000"/>
              <w:right w:val="single" w:sz="5" w:space="0" w:color="000000"/>
            </w:tcBorders>
          </w:tcPr>
          <w:p w14:paraId="7F8C38E4"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5</w:t>
            </w:r>
          </w:p>
        </w:tc>
        <w:tc>
          <w:tcPr>
            <w:tcW w:w="10600" w:type="dxa"/>
            <w:tcBorders>
              <w:top w:val="single" w:sz="5" w:space="0" w:color="000000"/>
              <w:left w:val="single" w:sz="5" w:space="0" w:color="000000"/>
              <w:bottom w:val="single" w:sz="5" w:space="0" w:color="000000"/>
              <w:right w:val="single" w:sz="5" w:space="0" w:color="000000"/>
            </w:tcBorders>
          </w:tcPr>
          <w:p w14:paraId="416F728C" w14:textId="16033B39" w:rsidR="00FB3483" w:rsidRPr="001A66C3" w:rsidRDefault="00EB6CAD" w:rsidP="00ED1F9F">
            <w:pPr>
              <w:pStyle w:val="Default"/>
              <w:spacing w:before="40" w:after="40"/>
              <w:jc w:val="both"/>
              <w:rPr>
                <w:rFonts w:ascii="Arial" w:hAnsi="Arial" w:cs="Arial"/>
                <w:sz w:val="20"/>
                <w:szCs w:val="20"/>
              </w:rPr>
            </w:pPr>
            <w:r w:rsidRPr="001A66C3">
              <w:rPr>
                <w:rFonts w:ascii="Arial" w:hAnsi="Arial" w:cs="Arial"/>
                <w:sz w:val="20"/>
                <w:szCs w:val="20"/>
              </w:rPr>
              <w:t>O</w:t>
            </w:r>
            <w:r w:rsidR="00417610" w:rsidRPr="001A66C3">
              <w:rPr>
                <w:rFonts w:ascii="Arial" w:hAnsi="Arial" w:cs="Arial"/>
                <w:sz w:val="20"/>
                <w:szCs w:val="20"/>
              </w:rPr>
              <w:t xml:space="preserve"> conector</w:t>
            </w:r>
            <w:r w:rsidRPr="001A66C3">
              <w:rPr>
                <w:rFonts w:ascii="Arial" w:hAnsi="Arial" w:cs="Arial"/>
                <w:sz w:val="20"/>
                <w:szCs w:val="20"/>
              </w:rPr>
              <w:t xml:space="preserve"> </w:t>
            </w:r>
            <w:r w:rsidR="00417610" w:rsidRPr="001A66C3">
              <w:rPr>
                <w:rFonts w:ascii="Arial" w:hAnsi="Arial" w:cs="Arial"/>
                <w:sz w:val="20"/>
                <w:szCs w:val="20"/>
              </w:rPr>
              <w:t>OR foi utilizado para agrupar as palavras-chave sinônimas e AND para agrupar as partes principais. Assim, a string de busca utilizada em todas as bases de dados</w:t>
            </w:r>
            <w:r w:rsidR="0046367E" w:rsidRPr="001A66C3">
              <w:rPr>
                <w:rFonts w:ascii="Arial" w:hAnsi="Arial" w:cs="Arial"/>
                <w:sz w:val="20"/>
                <w:szCs w:val="20"/>
              </w:rPr>
              <w:t xml:space="preserve"> foi </w:t>
            </w:r>
            <w:r w:rsidR="0078202A" w:rsidRPr="001A66C3">
              <w:rPr>
                <w:rFonts w:ascii="Arial" w:hAnsi="Arial" w:cs="Arial"/>
                <w:sz w:val="20"/>
                <w:szCs w:val="20"/>
              </w:rPr>
              <w:t>(PR10 OR “PR 10” OR PR-10) AND (“biotic stress” OR “biotic stresses”)</w:t>
            </w:r>
            <w:r w:rsidR="00417610" w:rsidRPr="001A66C3">
              <w:rPr>
                <w:rFonts w:ascii="Arial" w:hAnsi="Arial" w:cs="Arial"/>
                <w:sz w:val="20"/>
                <w:szCs w:val="20"/>
              </w:rPr>
              <w:t>.</w:t>
            </w:r>
            <w:r w:rsidR="0078202A" w:rsidRPr="001A66C3">
              <w:rPr>
                <w:rFonts w:ascii="Arial" w:hAnsi="Arial" w:cs="Arial"/>
                <w:sz w:val="20"/>
                <w:szCs w:val="20"/>
              </w:rPr>
              <w:t xml:space="preserve"> Para esta pesquisa foram utilizados apenas artigos em inglês</w:t>
            </w:r>
            <w:r w:rsidR="004C7FA8" w:rsidRPr="001A66C3">
              <w:rPr>
                <w:rFonts w:ascii="Arial" w:hAnsi="Arial" w:cs="Arial"/>
                <w:sz w:val="20"/>
                <w:szCs w:val="20"/>
              </w:rPr>
              <w:t>, disponíveis em canais acadêmicos.</w:t>
            </w:r>
          </w:p>
        </w:tc>
        <w:tc>
          <w:tcPr>
            <w:tcW w:w="1260" w:type="dxa"/>
            <w:tcBorders>
              <w:top w:val="single" w:sz="5" w:space="0" w:color="000000"/>
              <w:left w:val="single" w:sz="5" w:space="0" w:color="000000"/>
              <w:bottom w:val="single" w:sz="5" w:space="0" w:color="000000"/>
              <w:right w:val="single" w:sz="5" w:space="0" w:color="000000"/>
            </w:tcBorders>
            <w:vAlign w:val="center"/>
          </w:tcPr>
          <w:p w14:paraId="188E4F26" w14:textId="53FEBA70" w:rsidR="00FB3483" w:rsidRPr="00711C69" w:rsidRDefault="007A0608" w:rsidP="002B6141">
            <w:pPr>
              <w:pStyle w:val="Default"/>
              <w:spacing w:before="40" w:after="40"/>
              <w:jc w:val="center"/>
              <w:rPr>
                <w:rFonts w:ascii="Arial" w:hAnsi="Arial" w:cs="Arial"/>
                <w:color w:val="auto"/>
                <w:sz w:val="20"/>
              </w:rPr>
            </w:pPr>
            <w:r>
              <w:rPr>
                <w:rFonts w:ascii="Arial" w:hAnsi="Arial" w:cs="Arial"/>
                <w:color w:val="auto"/>
                <w:sz w:val="20"/>
              </w:rPr>
              <w:t>Materiais e métodos</w:t>
            </w:r>
            <w:r w:rsidR="0050058E">
              <w:rPr>
                <w:rFonts w:ascii="Arial" w:hAnsi="Arial" w:cs="Arial"/>
                <w:color w:val="auto"/>
                <w:sz w:val="20"/>
              </w:rPr>
              <w:t>, página 5</w:t>
            </w:r>
          </w:p>
        </w:tc>
      </w:tr>
      <w:tr w:rsidR="00FB3483" w:rsidRPr="004C1685" w14:paraId="4F00A221" w14:textId="77777777" w:rsidTr="00711C69">
        <w:trPr>
          <w:trHeight w:val="578"/>
        </w:trPr>
        <w:tc>
          <w:tcPr>
            <w:tcW w:w="2800" w:type="dxa"/>
            <w:tcBorders>
              <w:top w:val="single" w:sz="5" w:space="0" w:color="000000"/>
              <w:left w:val="single" w:sz="5" w:space="0" w:color="000000"/>
              <w:bottom w:val="single" w:sz="5" w:space="0" w:color="000000"/>
              <w:right w:val="single" w:sz="5" w:space="0" w:color="000000"/>
            </w:tcBorders>
          </w:tcPr>
          <w:p w14:paraId="746338DE" w14:textId="55F921F4" w:rsidR="00FB3483" w:rsidRPr="004C1685" w:rsidRDefault="00BE13DE" w:rsidP="005979B8">
            <w:pPr>
              <w:pStyle w:val="Default"/>
              <w:spacing w:before="40" w:after="40"/>
              <w:rPr>
                <w:rFonts w:ascii="Arial" w:hAnsi="Arial" w:cs="Arial"/>
                <w:sz w:val="20"/>
                <w:szCs w:val="20"/>
              </w:rPr>
            </w:pPr>
            <w:r>
              <w:rPr>
                <w:rFonts w:ascii="Arial" w:hAnsi="Arial" w:cs="Arial"/>
                <w:sz w:val="20"/>
                <w:szCs w:val="20"/>
              </w:rPr>
              <w:lastRenderedPageBreak/>
              <w:t xml:space="preserve">Critério de elegibilidade </w:t>
            </w:r>
            <w:r w:rsidR="00FB3483" w:rsidRPr="004C1685">
              <w:rPr>
                <w:rFonts w:ascii="Arial" w:hAnsi="Arial" w:cs="Arial"/>
                <w:sz w:val="20"/>
                <w:szCs w:val="20"/>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1D89A3AC"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6</w:t>
            </w:r>
          </w:p>
        </w:tc>
        <w:tc>
          <w:tcPr>
            <w:tcW w:w="10600" w:type="dxa"/>
            <w:tcBorders>
              <w:top w:val="single" w:sz="5" w:space="0" w:color="000000"/>
              <w:left w:val="single" w:sz="5" w:space="0" w:color="000000"/>
              <w:bottom w:val="single" w:sz="5" w:space="0" w:color="000000"/>
              <w:right w:val="single" w:sz="5" w:space="0" w:color="000000"/>
            </w:tcBorders>
          </w:tcPr>
          <w:p w14:paraId="4458BD40" w14:textId="60DACA8A" w:rsidR="00FB3483" w:rsidRPr="004C1685" w:rsidRDefault="00CC4EE0" w:rsidP="005979B8">
            <w:pPr>
              <w:pStyle w:val="Default"/>
              <w:spacing w:before="40" w:after="40"/>
              <w:rPr>
                <w:rFonts w:ascii="Arial" w:hAnsi="Arial" w:cs="Arial"/>
                <w:sz w:val="20"/>
                <w:szCs w:val="20"/>
              </w:rPr>
            </w:pPr>
            <w:r>
              <w:rPr>
                <w:rFonts w:ascii="Arial" w:hAnsi="Arial" w:cs="Arial"/>
                <w:sz w:val="20"/>
                <w:szCs w:val="20"/>
              </w:rPr>
              <w:t>Foram selecionados apenas artigos experimentais publicados em inglês</w:t>
            </w:r>
            <w:r w:rsidR="00574E72" w:rsidRPr="00574E72">
              <w:rPr>
                <w:rFonts w:ascii="Arial" w:hAnsi="Arial" w:cs="Arial"/>
                <w:sz w:val="20"/>
                <w:szCs w:val="20"/>
              </w:rPr>
              <w:t>.</w:t>
            </w:r>
          </w:p>
        </w:tc>
        <w:tc>
          <w:tcPr>
            <w:tcW w:w="1260" w:type="dxa"/>
            <w:tcBorders>
              <w:top w:val="single" w:sz="5" w:space="0" w:color="000000"/>
              <w:left w:val="single" w:sz="5" w:space="0" w:color="000000"/>
              <w:bottom w:val="single" w:sz="5" w:space="0" w:color="000000"/>
              <w:right w:val="single" w:sz="5" w:space="0" w:color="000000"/>
            </w:tcBorders>
            <w:vAlign w:val="center"/>
          </w:tcPr>
          <w:p w14:paraId="2D77262F" w14:textId="442210C7" w:rsidR="00FB3483" w:rsidRPr="004C1685" w:rsidRDefault="0013355F" w:rsidP="002B6141">
            <w:pPr>
              <w:pStyle w:val="Default"/>
              <w:spacing w:before="40" w:after="40"/>
              <w:jc w:val="center"/>
              <w:rPr>
                <w:rFonts w:ascii="Arial" w:hAnsi="Arial" w:cs="Arial"/>
                <w:color w:val="auto"/>
              </w:rPr>
            </w:pPr>
            <w:r>
              <w:rPr>
                <w:rFonts w:ascii="Arial" w:hAnsi="Arial" w:cs="Arial"/>
                <w:color w:val="auto"/>
                <w:sz w:val="20"/>
              </w:rPr>
              <w:t>Materiais e métodos, página 5</w:t>
            </w:r>
          </w:p>
        </w:tc>
      </w:tr>
      <w:tr w:rsidR="00FB3483" w:rsidRPr="004C1685" w14:paraId="6A292C6B" w14:textId="77777777" w:rsidTr="00711C69">
        <w:trPr>
          <w:trHeight w:val="578"/>
        </w:trPr>
        <w:tc>
          <w:tcPr>
            <w:tcW w:w="2800" w:type="dxa"/>
            <w:tcBorders>
              <w:top w:val="single" w:sz="5" w:space="0" w:color="000000"/>
              <w:left w:val="single" w:sz="5" w:space="0" w:color="000000"/>
              <w:bottom w:val="single" w:sz="5" w:space="0" w:color="000000"/>
              <w:right w:val="single" w:sz="5" w:space="0" w:color="000000"/>
            </w:tcBorders>
          </w:tcPr>
          <w:p w14:paraId="6658A9A6" w14:textId="08EDEA27" w:rsidR="00FB3483" w:rsidRPr="004C1685" w:rsidRDefault="00180859" w:rsidP="005979B8">
            <w:pPr>
              <w:pStyle w:val="Default"/>
              <w:spacing w:before="40" w:after="40"/>
              <w:rPr>
                <w:rFonts w:ascii="Arial" w:hAnsi="Arial" w:cs="Arial"/>
                <w:sz w:val="20"/>
                <w:szCs w:val="20"/>
              </w:rPr>
            </w:pPr>
            <w:r>
              <w:rPr>
                <w:rFonts w:ascii="Arial" w:hAnsi="Arial" w:cs="Arial"/>
                <w:sz w:val="20"/>
                <w:szCs w:val="20"/>
              </w:rPr>
              <w:t>Fontes de informação</w:t>
            </w:r>
            <w:r w:rsidR="00FB3483" w:rsidRPr="004C1685">
              <w:rPr>
                <w:rFonts w:ascii="Arial" w:hAnsi="Arial" w:cs="Arial"/>
                <w:sz w:val="20"/>
                <w:szCs w:val="20"/>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72712117"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7</w:t>
            </w:r>
          </w:p>
        </w:tc>
        <w:tc>
          <w:tcPr>
            <w:tcW w:w="10600" w:type="dxa"/>
            <w:tcBorders>
              <w:top w:val="single" w:sz="5" w:space="0" w:color="000000"/>
              <w:left w:val="single" w:sz="5" w:space="0" w:color="000000"/>
              <w:bottom w:val="single" w:sz="5" w:space="0" w:color="000000"/>
              <w:right w:val="single" w:sz="5" w:space="0" w:color="000000"/>
            </w:tcBorders>
          </w:tcPr>
          <w:p w14:paraId="790F5CBF" w14:textId="4599FD0B" w:rsidR="00FB3483" w:rsidRPr="004C1685" w:rsidRDefault="004424C3" w:rsidP="005979B8">
            <w:pPr>
              <w:pStyle w:val="Default"/>
              <w:spacing w:before="40" w:after="40"/>
              <w:rPr>
                <w:rFonts w:ascii="Arial" w:hAnsi="Arial" w:cs="Arial"/>
                <w:sz w:val="20"/>
                <w:szCs w:val="20"/>
              </w:rPr>
            </w:pPr>
            <w:r w:rsidRPr="004424C3">
              <w:rPr>
                <w:rFonts w:ascii="Arial" w:hAnsi="Arial" w:cs="Arial"/>
                <w:sz w:val="20"/>
                <w:szCs w:val="20"/>
              </w:rPr>
              <w:t>As buscas foram realizadas nas bases de dados previamente selecionadas: Web of Science, Scopus e PubMed Central. Os resultados foram importados para os formatos BIBTEX, compatí</w:t>
            </w:r>
            <w:r>
              <w:rPr>
                <w:rFonts w:ascii="Arial" w:hAnsi="Arial" w:cs="Arial"/>
                <w:sz w:val="20"/>
                <w:szCs w:val="20"/>
              </w:rPr>
              <w:t xml:space="preserve">vel </w:t>
            </w:r>
            <w:r w:rsidRPr="004424C3">
              <w:rPr>
                <w:rFonts w:ascii="Arial" w:hAnsi="Arial" w:cs="Arial"/>
                <w:sz w:val="20"/>
                <w:szCs w:val="20"/>
              </w:rPr>
              <w:t>com</w:t>
            </w:r>
            <w:r w:rsidR="001A12EE">
              <w:rPr>
                <w:rFonts w:ascii="Arial" w:hAnsi="Arial" w:cs="Arial"/>
                <w:sz w:val="20"/>
                <w:szCs w:val="20"/>
              </w:rPr>
              <w:t xml:space="preserve"> a ferramenta </w:t>
            </w:r>
            <w:r w:rsidRPr="004424C3">
              <w:rPr>
                <w:rFonts w:ascii="Arial" w:hAnsi="Arial" w:cs="Arial"/>
                <w:sz w:val="20"/>
                <w:szCs w:val="20"/>
              </w:rPr>
              <w:t>StArt.</w:t>
            </w:r>
          </w:p>
        </w:tc>
        <w:tc>
          <w:tcPr>
            <w:tcW w:w="1260" w:type="dxa"/>
            <w:tcBorders>
              <w:top w:val="single" w:sz="5" w:space="0" w:color="000000"/>
              <w:left w:val="single" w:sz="5" w:space="0" w:color="000000"/>
              <w:bottom w:val="single" w:sz="5" w:space="0" w:color="000000"/>
              <w:right w:val="single" w:sz="5" w:space="0" w:color="000000"/>
            </w:tcBorders>
            <w:vAlign w:val="center"/>
          </w:tcPr>
          <w:p w14:paraId="4B8C8DCF" w14:textId="27915956" w:rsidR="00FB3483" w:rsidRPr="004C1685" w:rsidRDefault="0013355F" w:rsidP="002B6141">
            <w:pPr>
              <w:pStyle w:val="Default"/>
              <w:spacing w:before="40" w:after="40"/>
              <w:jc w:val="center"/>
              <w:rPr>
                <w:rFonts w:ascii="Arial" w:hAnsi="Arial" w:cs="Arial"/>
                <w:color w:val="auto"/>
              </w:rPr>
            </w:pPr>
            <w:r>
              <w:rPr>
                <w:rFonts w:ascii="Arial" w:hAnsi="Arial" w:cs="Arial"/>
                <w:color w:val="auto"/>
                <w:sz w:val="20"/>
                <w:szCs w:val="20"/>
              </w:rPr>
              <w:t>Materiais e método</w:t>
            </w:r>
            <w:r w:rsidR="00690CF7">
              <w:rPr>
                <w:rFonts w:ascii="Arial" w:hAnsi="Arial" w:cs="Arial"/>
                <w:color w:val="auto"/>
                <w:sz w:val="20"/>
                <w:szCs w:val="20"/>
              </w:rPr>
              <w:t>s, página 5</w:t>
            </w:r>
          </w:p>
        </w:tc>
      </w:tr>
      <w:tr w:rsidR="00FB3483" w:rsidRPr="004C1685" w14:paraId="7BCE369B" w14:textId="77777777" w:rsidTr="00711C69">
        <w:trPr>
          <w:trHeight w:val="578"/>
        </w:trPr>
        <w:tc>
          <w:tcPr>
            <w:tcW w:w="2800" w:type="dxa"/>
            <w:tcBorders>
              <w:top w:val="single" w:sz="5" w:space="0" w:color="000000"/>
              <w:left w:val="single" w:sz="5" w:space="0" w:color="000000"/>
              <w:bottom w:val="single" w:sz="5" w:space="0" w:color="000000"/>
              <w:right w:val="single" w:sz="5" w:space="0" w:color="000000"/>
            </w:tcBorders>
          </w:tcPr>
          <w:p w14:paraId="4899E621" w14:textId="5267C75B" w:rsidR="00FB3483" w:rsidRPr="004C1685" w:rsidRDefault="00706DD9" w:rsidP="005979B8">
            <w:pPr>
              <w:pStyle w:val="Default"/>
              <w:spacing w:before="40" w:after="40"/>
              <w:rPr>
                <w:rFonts w:ascii="Arial" w:hAnsi="Arial" w:cs="Arial"/>
                <w:sz w:val="20"/>
                <w:szCs w:val="20"/>
              </w:rPr>
            </w:pPr>
            <w:r>
              <w:rPr>
                <w:rFonts w:ascii="Arial" w:hAnsi="Arial" w:cs="Arial"/>
                <w:sz w:val="20"/>
                <w:szCs w:val="20"/>
              </w:rPr>
              <w:t>Buscas</w:t>
            </w:r>
          </w:p>
        </w:tc>
        <w:tc>
          <w:tcPr>
            <w:tcW w:w="540" w:type="dxa"/>
            <w:tcBorders>
              <w:top w:val="single" w:sz="5" w:space="0" w:color="000000"/>
              <w:left w:val="single" w:sz="5" w:space="0" w:color="000000"/>
              <w:bottom w:val="single" w:sz="5" w:space="0" w:color="000000"/>
              <w:right w:val="single" w:sz="5" w:space="0" w:color="000000"/>
            </w:tcBorders>
          </w:tcPr>
          <w:p w14:paraId="531E50FC"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8</w:t>
            </w:r>
          </w:p>
        </w:tc>
        <w:tc>
          <w:tcPr>
            <w:tcW w:w="10600" w:type="dxa"/>
            <w:tcBorders>
              <w:top w:val="single" w:sz="5" w:space="0" w:color="000000"/>
              <w:left w:val="single" w:sz="5" w:space="0" w:color="000000"/>
              <w:bottom w:val="single" w:sz="5" w:space="0" w:color="000000"/>
              <w:right w:val="single" w:sz="5" w:space="0" w:color="000000"/>
            </w:tcBorders>
          </w:tcPr>
          <w:p w14:paraId="4D15BAF3" w14:textId="79AAA5D2" w:rsidR="00FB3483" w:rsidRPr="004C1685" w:rsidRDefault="00E23DCB" w:rsidP="005979B8">
            <w:pPr>
              <w:pStyle w:val="Default"/>
              <w:spacing w:before="40" w:after="40"/>
              <w:rPr>
                <w:rFonts w:ascii="Arial" w:hAnsi="Arial" w:cs="Arial"/>
                <w:sz w:val="20"/>
                <w:szCs w:val="20"/>
              </w:rPr>
            </w:pPr>
            <w:r>
              <w:rPr>
                <w:rFonts w:ascii="Arial" w:hAnsi="Arial" w:cs="Arial"/>
                <w:sz w:val="20"/>
                <w:szCs w:val="20"/>
              </w:rPr>
              <w:t>Foram testadas strings de buscas nas bases de dados selecionadas</w:t>
            </w:r>
            <w:r w:rsidR="00E54EAF">
              <w:rPr>
                <w:rFonts w:ascii="Arial" w:hAnsi="Arial" w:cs="Arial"/>
                <w:sz w:val="20"/>
                <w:szCs w:val="20"/>
              </w:rPr>
              <w:t xml:space="preserve">. A string foi adicionada a aba de pesquisa da base de dados e todos os arquivos encontrados foram </w:t>
            </w:r>
            <w:r w:rsidR="007E3B41">
              <w:rPr>
                <w:rFonts w:ascii="Arial" w:hAnsi="Arial" w:cs="Arial"/>
                <w:sz w:val="20"/>
                <w:szCs w:val="20"/>
              </w:rPr>
              <w:t>salvos no formato BibTex no computador. Posteriormente</w:t>
            </w:r>
            <w:r w:rsidR="000A456C">
              <w:rPr>
                <w:rFonts w:ascii="Arial" w:hAnsi="Arial" w:cs="Arial"/>
                <w:sz w:val="20"/>
                <w:szCs w:val="20"/>
              </w:rPr>
              <w:t>, foram exportados para o Start.</w:t>
            </w:r>
          </w:p>
        </w:tc>
        <w:tc>
          <w:tcPr>
            <w:tcW w:w="1260" w:type="dxa"/>
            <w:tcBorders>
              <w:top w:val="single" w:sz="5" w:space="0" w:color="000000"/>
              <w:left w:val="single" w:sz="5" w:space="0" w:color="000000"/>
              <w:bottom w:val="single" w:sz="5" w:space="0" w:color="000000"/>
              <w:right w:val="single" w:sz="5" w:space="0" w:color="000000"/>
            </w:tcBorders>
            <w:vAlign w:val="center"/>
          </w:tcPr>
          <w:p w14:paraId="4DEC42DF" w14:textId="14A646D6" w:rsidR="00FB3483" w:rsidRPr="00690CF7" w:rsidRDefault="00690CF7" w:rsidP="002B6141">
            <w:pPr>
              <w:pStyle w:val="Default"/>
              <w:spacing w:before="40" w:after="40"/>
              <w:jc w:val="center"/>
              <w:rPr>
                <w:rFonts w:ascii="Arial" w:hAnsi="Arial" w:cs="Arial"/>
                <w:color w:val="auto"/>
                <w:sz w:val="20"/>
              </w:rPr>
            </w:pPr>
            <w:r>
              <w:rPr>
                <w:rFonts w:ascii="Arial" w:hAnsi="Arial" w:cs="Arial"/>
                <w:color w:val="auto"/>
                <w:sz w:val="20"/>
              </w:rPr>
              <w:t>Materiais e métodos, página 5</w:t>
            </w:r>
          </w:p>
        </w:tc>
      </w:tr>
      <w:tr w:rsidR="00FB3483" w:rsidRPr="004C1685" w14:paraId="16317033" w14:textId="77777777" w:rsidTr="00711C69">
        <w:trPr>
          <w:trHeight w:val="578"/>
        </w:trPr>
        <w:tc>
          <w:tcPr>
            <w:tcW w:w="2800" w:type="dxa"/>
            <w:tcBorders>
              <w:top w:val="single" w:sz="5" w:space="0" w:color="000000"/>
              <w:left w:val="single" w:sz="5" w:space="0" w:color="000000"/>
              <w:bottom w:val="single" w:sz="5" w:space="0" w:color="000000"/>
              <w:right w:val="single" w:sz="5" w:space="0" w:color="000000"/>
            </w:tcBorders>
          </w:tcPr>
          <w:p w14:paraId="3111D118" w14:textId="335AA80D" w:rsidR="00FB3483" w:rsidRPr="004C1685" w:rsidRDefault="00A378DA" w:rsidP="005979B8">
            <w:pPr>
              <w:pStyle w:val="Default"/>
              <w:spacing w:before="40" w:after="40"/>
              <w:rPr>
                <w:rFonts w:ascii="Arial" w:hAnsi="Arial" w:cs="Arial"/>
                <w:sz w:val="20"/>
                <w:szCs w:val="20"/>
              </w:rPr>
            </w:pPr>
            <w:r w:rsidRPr="00A378DA">
              <w:rPr>
                <w:rFonts w:ascii="Arial" w:hAnsi="Arial" w:cs="Arial"/>
                <w:sz w:val="20"/>
                <w:szCs w:val="20"/>
              </w:rPr>
              <w:t>Seleção de estudo</w:t>
            </w:r>
          </w:p>
        </w:tc>
        <w:tc>
          <w:tcPr>
            <w:tcW w:w="540" w:type="dxa"/>
            <w:tcBorders>
              <w:top w:val="single" w:sz="5" w:space="0" w:color="000000"/>
              <w:left w:val="single" w:sz="5" w:space="0" w:color="000000"/>
              <w:bottom w:val="single" w:sz="5" w:space="0" w:color="000000"/>
              <w:right w:val="single" w:sz="5" w:space="0" w:color="000000"/>
            </w:tcBorders>
          </w:tcPr>
          <w:p w14:paraId="138F5811" w14:textId="77777777"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9</w:t>
            </w:r>
          </w:p>
        </w:tc>
        <w:tc>
          <w:tcPr>
            <w:tcW w:w="10600" w:type="dxa"/>
            <w:tcBorders>
              <w:top w:val="single" w:sz="5" w:space="0" w:color="000000"/>
              <w:left w:val="single" w:sz="5" w:space="0" w:color="000000"/>
              <w:bottom w:val="single" w:sz="5" w:space="0" w:color="000000"/>
              <w:right w:val="single" w:sz="5" w:space="0" w:color="000000"/>
            </w:tcBorders>
          </w:tcPr>
          <w:p w14:paraId="7D324F8D" w14:textId="71C9D618" w:rsidR="00FB3483" w:rsidRPr="004C1685" w:rsidRDefault="001B33CB" w:rsidP="005979B8">
            <w:pPr>
              <w:pStyle w:val="Default"/>
              <w:spacing w:before="40" w:after="40"/>
              <w:rPr>
                <w:rFonts w:ascii="Arial" w:hAnsi="Arial" w:cs="Arial"/>
                <w:sz w:val="20"/>
                <w:szCs w:val="20"/>
              </w:rPr>
            </w:pPr>
            <w:r>
              <w:rPr>
                <w:rFonts w:ascii="Arial" w:hAnsi="Arial" w:cs="Arial"/>
                <w:sz w:val="20"/>
                <w:szCs w:val="20"/>
              </w:rPr>
              <w:t>Os estudos foram selecionados</w:t>
            </w:r>
            <w:r w:rsidR="00A14CFC">
              <w:rPr>
                <w:rFonts w:ascii="Arial" w:hAnsi="Arial" w:cs="Arial"/>
                <w:sz w:val="20"/>
                <w:szCs w:val="20"/>
              </w:rPr>
              <w:t xml:space="preserve"> nas bases de dados a partir do título, resumo e palavras-chaves</w:t>
            </w:r>
            <w:r w:rsidR="00370512">
              <w:rPr>
                <w:rFonts w:ascii="Arial" w:hAnsi="Arial" w:cs="Arial"/>
                <w:sz w:val="20"/>
                <w:szCs w:val="20"/>
              </w:rPr>
              <w:t xml:space="preserve"> cntendo o tema central da revisão.</w:t>
            </w:r>
          </w:p>
        </w:tc>
        <w:tc>
          <w:tcPr>
            <w:tcW w:w="1260" w:type="dxa"/>
            <w:tcBorders>
              <w:top w:val="single" w:sz="5" w:space="0" w:color="000000"/>
              <w:left w:val="single" w:sz="5" w:space="0" w:color="000000"/>
              <w:bottom w:val="single" w:sz="5" w:space="0" w:color="000000"/>
              <w:right w:val="single" w:sz="5" w:space="0" w:color="000000"/>
            </w:tcBorders>
            <w:vAlign w:val="center"/>
          </w:tcPr>
          <w:p w14:paraId="1AF3CDF8" w14:textId="580A6544" w:rsidR="00FB3483" w:rsidRPr="004C1685" w:rsidRDefault="00A40609" w:rsidP="002B6141">
            <w:pPr>
              <w:pStyle w:val="Default"/>
              <w:spacing w:before="40" w:after="40"/>
              <w:jc w:val="center"/>
              <w:rPr>
                <w:rFonts w:ascii="Arial" w:hAnsi="Arial" w:cs="Arial"/>
                <w:color w:val="auto"/>
              </w:rPr>
            </w:pPr>
            <w:r>
              <w:rPr>
                <w:rFonts w:ascii="Arial" w:hAnsi="Arial" w:cs="Arial"/>
                <w:color w:val="auto"/>
                <w:sz w:val="20"/>
              </w:rPr>
              <w:t>Materiais e métodos, página 5</w:t>
            </w:r>
          </w:p>
        </w:tc>
      </w:tr>
      <w:tr w:rsidR="00FB3483" w:rsidRPr="004C1685" w14:paraId="63157C60" w14:textId="77777777" w:rsidTr="00711C69">
        <w:trPr>
          <w:trHeight w:val="578"/>
        </w:trPr>
        <w:tc>
          <w:tcPr>
            <w:tcW w:w="2800" w:type="dxa"/>
            <w:tcBorders>
              <w:top w:val="single" w:sz="5" w:space="0" w:color="000000"/>
              <w:left w:val="single" w:sz="5" w:space="0" w:color="000000"/>
              <w:bottom w:val="single" w:sz="5" w:space="0" w:color="000000"/>
              <w:right w:val="single" w:sz="5" w:space="0" w:color="000000"/>
            </w:tcBorders>
          </w:tcPr>
          <w:p w14:paraId="01AA047C" w14:textId="1B680FDC" w:rsidR="00FB3483" w:rsidRPr="004C1685" w:rsidRDefault="003C542D" w:rsidP="005979B8">
            <w:pPr>
              <w:pStyle w:val="Default"/>
              <w:spacing w:before="40" w:after="40"/>
              <w:rPr>
                <w:rFonts w:ascii="Arial" w:hAnsi="Arial" w:cs="Arial"/>
                <w:sz w:val="20"/>
                <w:szCs w:val="20"/>
              </w:rPr>
            </w:pPr>
            <w:r w:rsidRPr="003C542D">
              <w:rPr>
                <w:rFonts w:ascii="Arial" w:hAnsi="Arial" w:cs="Arial"/>
                <w:sz w:val="20"/>
                <w:szCs w:val="20"/>
              </w:rPr>
              <w:t>Processo de coleta de dados</w:t>
            </w:r>
          </w:p>
        </w:tc>
        <w:tc>
          <w:tcPr>
            <w:tcW w:w="540" w:type="dxa"/>
            <w:tcBorders>
              <w:top w:val="single" w:sz="5" w:space="0" w:color="000000"/>
              <w:left w:val="single" w:sz="5" w:space="0" w:color="000000"/>
              <w:bottom w:val="single" w:sz="5" w:space="0" w:color="000000"/>
              <w:right w:val="single" w:sz="5" w:space="0" w:color="000000"/>
            </w:tcBorders>
          </w:tcPr>
          <w:p w14:paraId="727AC61C"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10</w:t>
            </w:r>
          </w:p>
        </w:tc>
        <w:tc>
          <w:tcPr>
            <w:tcW w:w="10600" w:type="dxa"/>
            <w:tcBorders>
              <w:top w:val="single" w:sz="5" w:space="0" w:color="000000"/>
              <w:left w:val="single" w:sz="5" w:space="0" w:color="000000"/>
              <w:bottom w:val="single" w:sz="5" w:space="0" w:color="000000"/>
              <w:right w:val="single" w:sz="5" w:space="0" w:color="000000"/>
            </w:tcBorders>
          </w:tcPr>
          <w:p w14:paraId="5D65693E" w14:textId="77777777" w:rsidR="005A391C" w:rsidRDefault="005A391C" w:rsidP="00837C33">
            <w:pPr>
              <w:pStyle w:val="Default"/>
              <w:spacing w:before="40" w:after="40"/>
              <w:rPr>
                <w:rFonts w:ascii="Arial" w:hAnsi="Arial" w:cs="Arial"/>
                <w:sz w:val="20"/>
                <w:szCs w:val="20"/>
              </w:rPr>
            </w:pPr>
            <w:r>
              <w:rPr>
                <w:rFonts w:ascii="Arial" w:hAnsi="Arial" w:cs="Arial"/>
                <w:sz w:val="20"/>
                <w:szCs w:val="20"/>
              </w:rPr>
              <w:t xml:space="preserve">A análise dos estudos responderam </w:t>
            </w:r>
            <w:r w:rsidR="003C542D" w:rsidRPr="003C542D">
              <w:rPr>
                <w:rFonts w:ascii="Arial" w:hAnsi="Arial" w:cs="Arial"/>
                <w:sz w:val="20"/>
                <w:szCs w:val="20"/>
              </w:rPr>
              <w:t>as seguintes questões:</w:t>
            </w:r>
          </w:p>
          <w:p w14:paraId="365666AC" w14:textId="2BADA808" w:rsidR="00142C96" w:rsidRPr="00142C96" w:rsidRDefault="00142C96" w:rsidP="00142C96">
            <w:pPr>
              <w:pStyle w:val="Default"/>
              <w:numPr>
                <w:ilvl w:val="0"/>
                <w:numId w:val="5"/>
              </w:numPr>
              <w:spacing w:before="40" w:after="40"/>
              <w:rPr>
                <w:rFonts w:ascii="Arial" w:hAnsi="Arial" w:cs="Arial"/>
                <w:sz w:val="20"/>
                <w:szCs w:val="20"/>
              </w:rPr>
            </w:pPr>
            <w:r w:rsidRPr="00142C96">
              <w:rPr>
                <w:rFonts w:ascii="Arial" w:hAnsi="Arial" w:cs="Arial"/>
                <w:sz w:val="20"/>
                <w:szCs w:val="20"/>
              </w:rPr>
              <w:t xml:space="preserve">Quais foram as espécies vegetais em que a PR-10 foi caracterizada? </w:t>
            </w:r>
          </w:p>
          <w:p w14:paraId="55F94AAF" w14:textId="57B2F39D" w:rsidR="00142C96" w:rsidRPr="00142C96" w:rsidRDefault="00142C96" w:rsidP="00142C96">
            <w:pPr>
              <w:pStyle w:val="Default"/>
              <w:numPr>
                <w:ilvl w:val="0"/>
                <w:numId w:val="5"/>
              </w:numPr>
              <w:spacing w:before="40" w:after="40"/>
              <w:rPr>
                <w:rFonts w:ascii="Arial" w:hAnsi="Arial" w:cs="Arial"/>
                <w:sz w:val="20"/>
                <w:szCs w:val="20"/>
              </w:rPr>
            </w:pPr>
            <w:r w:rsidRPr="00142C96">
              <w:rPr>
                <w:rFonts w:ascii="Arial" w:hAnsi="Arial" w:cs="Arial"/>
                <w:sz w:val="20"/>
                <w:szCs w:val="20"/>
              </w:rPr>
              <w:t xml:space="preserve">Quais agentes bióticos estressores são retratados em estudos com as PR-10? </w:t>
            </w:r>
          </w:p>
          <w:p w14:paraId="0358E13C" w14:textId="03C57E63" w:rsidR="00142C96" w:rsidRPr="00142C96" w:rsidRDefault="00142C96" w:rsidP="00142C96">
            <w:pPr>
              <w:pStyle w:val="Default"/>
              <w:numPr>
                <w:ilvl w:val="0"/>
                <w:numId w:val="5"/>
              </w:numPr>
              <w:spacing w:before="40" w:after="40"/>
              <w:rPr>
                <w:rFonts w:ascii="Arial" w:hAnsi="Arial" w:cs="Arial"/>
                <w:sz w:val="20"/>
                <w:szCs w:val="20"/>
              </w:rPr>
            </w:pPr>
            <w:r w:rsidRPr="00142C96">
              <w:rPr>
                <w:rFonts w:ascii="Arial" w:hAnsi="Arial" w:cs="Arial"/>
                <w:sz w:val="20"/>
                <w:szCs w:val="20"/>
              </w:rPr>
              <w:t>As metodologias em estudos com PR-10 são eficazes para elucidar os mecanismos de ação frente aos estresses bióticos?</w:t>
            </w:r>
          </w:p>
          <w:p w14:paraId="67B1500A" w14:textId="18588C9E" w:rsidR="00142C96" w:rsidRPr="00142C96" w:rsidRDefault="00142C96" w:rsidP="00142C96">
            <w:pPr>
              <w:pStyle w:val="Default"/>
              <w:numPr>
                <w:ilvl w:val="0"/>
                <w:numId w:val="5"/>
              </w:numPr>
              <w:spacing w:before="40" w:after="40"/>
              <w:rPr>
                <w:rFonts w:ascii="Arial" w:hAnsi="Arial" w:cs="Arial"/>
                <w:sz w:val="20"/>
                <w:szCs w:val="20"/>
              </w:rPr>
            </w:pPr>
            <w:r w:rsidRPr="00142C96">
              <w:rPr>
                <w:rFonts w:ascii="Arial" w:hAnsi="Arial" w:cs="Arial"/>
                <w:sz w:val="20"/>
                <w:szCs w:val="20"/>
              </w:rPr>
              <w:t>Existe expressão diferencial da PR-10 em variedades suscetíveis ou resistentes aos estresses bióticos?</w:t>
            </w:r>
          </w:p>
          <w:p w14:paraId="3ED103FC" w14:textId="77777777" w:rsidR="00142C96" w:rsidRPr="00142C96" w:rsidRDefault="00142C96" w:rsidP="00142C96">
            <w:pPr>
              <w:pStyle w:val="Default"/>
              <w:spacing w:before="40" w:after="40"/>
              <w:ind w:left="360"/>
              <w:rPr>
                <w:rFonts w:ascii="Arial" w:hAnsi="Arial" w:cs="Arial"/>
                <w:sz w:val="20"/>
                <w:szCs w:val="20"/>
              </w:rPr>
            </w:pPr>
            <w:r w:rsidRPr="00142C96">
              <w:rPr>
                <w:rFonts w:ascii="Arial" w:hAnsi="Arial" w:cs="Arial"/>
                <w:sz w:val="20"/>
                <w:szCs w:val="20"/>
              </w:rPr>
              <w:t xml:space="preserve">5-Quais são as funções da PR-10 na defesa contra estresses bióticos? </w:t>
            </w:r>
          </w:p>
          <w:p w14:paraId="1717F1C8" w14:textId="5BA9936C" w:rsidR="00837C33" w:rsidRPr="004C1685" w:rsidRDefault="00142C96" w:rsidP="00142C96">
            <w:pPr>
              <w:pStyle w:val="Default"/>
              <w:spacing w:before="40" w:after="40"/>
              <w:ind w:left="360"/>
              <w:rPr>
                <w:rFonts w:ascii="Arial" w:hAnsi="Arial" w:cs="Arial"/>
                <w:sz w:val="20"/>
                <w:szCs w:val="20"/>
              </w:rPr>
            </w:pPr>
            <w:r w:rsidRPr="00142C96">
              <w:rPr>
                <w:rFonts w:ascii="Arial" w:hAnsi="Arial" w:cs="Arial"/>
                <w:sz w:val="20"/>
                <w:szCs w:val="20"/>
              </w:rPr>
              <w:t>6- Quais são os mecanismos de ação desempenhados pela PR-10?</w:t>
            </w:r>
          </w:p>
        </w:tc>
        <w:tc>
          <w:tcPr>
            <w:tcW w:w="1260" w:type="dxa"/>
            <w:tcBorders>
              <w:top w:val="single" w:sz="5" w:space="0" w:color="000000"/>
              <w:left w:val="single" w:sz="5" w:space="0" w:color="000000"/>
              <w:bottom w:val="single" w:sz="5" w:space="0" w:color="000000"/>
              <w:right w:val="single" w:sz="5" w:space="0" w:color="000000"/>
            </w:tcBorders>
            <w:vAlign w:val="center"/>
          </w:tcPr>
          <w:p w14:paraId="3BF9393C" w14:textId="1567656F" w:rsidR="00FB3483" w:rsidRPr="004C1685" w:rsidRDefault="005134E8" w:rsidP="002B6141">
            <w:pPr>
              <w:pStyle w:val="Default"/>
              <w:spacing w:before="40" w:after="40"/>
              <w:jc w:val="center"/>
              <w:rPr>
                <w:rFonts w:ascii="Arial" w:hAnsi="Arial" w:cs="Arial"/>
                <w:color w:val="auto"/>
              </w:rPr>
            </w:pPr>
            <w:r>
              <w:rPr>
                <w:rFonts w:ascii="Arial" w:hAnsi="Arial" w:cs="Arial"/>
                <w:color w:val="auto"/>
                <w:sz w:val="20"/>
              </w:rPr>
              <w:t>Materiais e métodos, tabela 1, página</w:t>
            </w:r>
            <w:r w:rsidR="00290987">
              <w:rPr>
                <w:rFonts w:ascii="Arial" w:hAnsi="Arial" w:cs="Arial"/>
                <w:color w:val="auto"/>
                <w:sz w:val="20"/>
              </w:rPr>
              <w:t>s 4 e</w:t>
            </w:r>
            <w:r>
              <w:rPr>
                <w:rFonts w:ascii="Arial" w:hAnsi="Arial" w:cs="Arial"/>
                <w:color w:val="auto"/>
                <w:sz w:val="20"/>
              </w:rPr>
              <w:t xml:space="preserve"> 5</w:t>
            </w:r>
          </w:p>
        </w:tc>
      </w:tr>
      <w:tr w:rsidR="00FB3483" w:rsidRPr="004C1685" w14:paraId="2E838A1F" w14:textId="77777777" w:rsidTr="00711C69">
        <w:trPr>
          <w:trHeight w:val="578"/>
        </w:trPr>
        <w:tc>
          <w:tcPr>
            <w:tcW w:w="2800" w:type="dxa"/>
            <w:tcBorders>
              <w:top w:val="single" w:sz="5" w:space="0" w:color="000000"/>
              <w:left w:val="single" w:sz="5" w:space="0" w:color="000000"/>
              <w:bottom w:val="single" w:sz="5" w:space="0" w:color="000000"/>
              <w:right w:val="single" w:sz="5" w:space="0" w:color="000000"/>
            </w:tcBorders>
          </w:tcPr>
          <w:p w14:paraId="4A5156F3" w14:textId="2CD71C4C" w:rsidR="00FB3483" w:rsidRPr="004C1685" w:rsidRDefault="00237D1A" w:rsidP="005979B8">
            <w:pPr>
              <w:pStyle w:val="Default"/>
              <w:spacing w:before="40" w:after="40"/>
              <w:rPr>
                <w:rFonts w:ascii="Arial" w:hAnsi="Arial" w:cs="Arial"/>
                <w:sz w:val="20"/>
                <w:szCs w:val="20"/>
              </w:rPr>
            </w:pPr>
            <w:r>
              <w:rPr>
                <w:rFonts w:ascii="Arial" w:hAnsi="Arial" w:cs="Arial"/>
                <w:sz w:val="20"/>
                <w:szCs w:val="20"/>
              </w:rPr>
              <w:t xml:space="preserve">Itens dos dados </w:t>
            </w:r>
            <w:r w:rsidR="00FB3483" w:rsidRPr="004C1685">
              <w:rPr>
                <w:rFonts w:ascii="Arial" w:hAnsi="Arial" w:cs="Arial"/>
                <w:sz w:val="20"/>
                <w:szCs w:val="20"/>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2D818D95"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11</w:t>
            </w:r>
          </w:p>
        </w:tc>
        <w:tc>
          <w:tcPr>
            <w:tcW w:w="10600" w:type="dxa"/>
            <w:tcBorders>
              <w:top w:val="single" w:sz="5" w:space="0" w:color="000000"/>
              <w:left w:val="single" w:sz="5" w:space="0" w:color="000000"/>
              <w:bottom w:val="single" w:sz="5" w:space="0" w:color="000000"/>
              <w:right w:val="single" w:sz="5" w:space="0" w:color="000000"/>
            </w:tcBorders>
          </w:tcPr>
          <w:p w14:paraId="5E2156C8" w14:textId="0516CAC1" w:rsidR="00FB3483" w:rsidRPr="007E516F" w:rsidRDefault="007E516F" w:rsidP="005979B8">
            <w:pPr>
              <w:pStyle w:val="Default"/>
              <w:spacing w:before="40" w:after="40"/>
              <w:rPr>
                <w:rFonts w:ascii="Arial" w:hAnsi="Arial" w:cs="Arial"/>
                <w:sz w:val="20"/>
                <w:szCs w:val="20"/>
              </w:rPr>
            </w:pPr>
            <w:r w:rsidRPr="007E516F">
              <w:rPr>
                <w:rFonts w:ascii="Arial" w:hAnsi="Arial" w:cs="Arial"/>
                <w:sz w:val="20"/>
                <w:szCs w:val="20"/>
              </w:rPr>
              <w:t xml:space="preserve">Espécies estudadas; Países de estudo; Agente estressor; Metodologia empregada; Variedade resistentes; Variedades suscetíveis; Nível de transcritos; Tempos avaliados nas análises de transcritos; Acúmulo de proteínas; Tempos avaliados nas análises de proteínas; Moléculas que regulam </w:t>
            </w:r>
            <w:r>
              <w:rPr>
                <w:rFonts w:ascii="Arial" w:hAnsi="Arial" w:cs="Arial"/>
                <w:sz w:val="20"/>
                <w:szCs w:val="20"/>
              </w:rPr>
              <w:t>a</w:t>
            </w:r>
            <w:r w:rsidRPr="007E516F">
              <w:rPr>
                <w:rFonts w:ascii="Arial" w:hAnsi="Arial" w:cs="Arial"/>
                <w:sz w:val="20"/>
                <w:szCs w:val="20"/>
              </w:rPr>
              <w:t xml:space="preserve"> expressão de PR-10; Função desempenhada; Mecanismo de ação</w:t>
            </w:r>
            <w:r w:rsidRPr="007E516F">
              <w:rPr>
                <w:rFonts w:ascii="Arial" w:hAnsi="Arial" w:cs="Arial"/>
                <w:sz w:val="20"/>
                <w:szCs w:val="20"/>
              </w:rPr>
              <w:t>.</w:t>
            </w:r>
          </w:p>
        </w:tc>
        <w:tc>
          <w:tcPr>
            <w:tcW w:w="1260" w:type="dxa"/>
            <w:tcBorders>
              <w:top w:val="single" w:sz="5" w:space="0" w:color="000000"/>
              <w:left w:val="single" w:sz="5" w:space="0" w:color="000000"/>
              <w:bottom w:val="single" w:sz="5" w:space="0" w:color="000000"/>
              <w:right w:val="single" w:sz="5" w:space="0" w:color="000000"/>
            </w:tcBorders>
            <w:vAlign w:val="center"/>
          </w:tcPr>
          <w:p w14:paraId="4618550C" w14:textId="36B0EDBC" w:rsidR="00FB3483" w:rsidRPr="004C1685" w:rsidRDefault="00290987" w:rsidP="002B6141">
            <w:pPr>
              <w:pStyle w:val="Default"/>
              <w:spacing w:before="40" w:after="40"/>
              <w:jc w:val="center"/>
              <w:rPr>
                <w:rFonts w:ascii="Arial" w:hAnsi="Arial" w:cs="Arial"/>
                <w:color w:val="auto"/>
              </w:rPr>
            </w:pPr>
            <w:r>
              <w:rPr>
                <w:rFonts w:ascii="Arial" w:hAnsi="Arial" w:cs="Arial"/>
                <w:color w:val="auto"/>
                <w:sz w:val="20"/>
              </w:rPr>
              <w:t>Materiais e métodos, página 5</w:t>
            </w:r>
          </w:p>
        </w:tc>
      </w:tr>
      <w:tr w:rsidR="00FB3483" w:rsidRPr="004C1685" w14:paraId="63A7C492" w14:textId="77777777" w:rsidTr="00711C69">
        <w:trPr>
          <w:trHeight w:val="578"/>
        </w:trPr>
        <w:tc>
          <w:tcPr>
            <w:tcW w:w="2800" w:type="dxa"/>
            <w:tcBorders>
              <w:top w:val="single" w:sz="5" w:space="0" w:color="000000"/>
              <w:left w:val="single" w:sz="5" w:space="0" w:color="000000"/>
              <w:bottom w:val="single" w:sz="5" w:space="0" w:color="000000"/>
              <w:right w:val="single" w:sz="5" w:space="0" w:color="000000"/>
            </w:tcBorders>
          </w:tcPr>
          <w:p w14:paraId="07569C29" w14:textId="58BBC762" w:rsidR="00FB3483" w:rsidRPr="008B0E5B" w:rsidRDefault="0008035B" w:rsidP="005979B8">
            <w:pPr>
              <w:pStyle w:val="Default"/>
              <w:spacing w:before="40" w:after="40"/>
              <w:rPr>
                <w:rFonts w:ascii="Arial" w:hAnsi="Arial" w:cs="Arial"/>
                <w:sz w:val="20"/>
                <w:szCs w:val="20"/>
              </w:rPr>
            </w:pPr>
            <w:r w:rsidRPr="0008035B">
              <w:rPr>
                <w:rFonts w:ascii="Arial" w:hAnsi="Arial" w:cs="Arial"/>
                <w:sz w:val="20"/>
                <w:szCs w:val="20"/>
              </w:rPr>
              <w:t>Risco de viés em estudos individuais</w:t>
            </w:r>
          </w:p>
        </w:tc>
        <w:tc>
          <w:tcPr>
            <w:tcW w:w="540" w:type="dxa"/>
            <w:tcBorders>
              <w:top w:val="single" w:sz="5" w:space="0" w:color="000000"/>
              <w:left w:val="single" w:sz="5" w:space="0" w:color="000000"/>
              <w:bottom w:val="single" w:sz="5" w:space="0" w:color="000000"/>
              <w:right w:val="single" w:sz="5" w:space="0" w:color="000000"/>
            </w:tcBorders>
          </w:tcPr>
          <w:p w14:paraId="20B17CA8"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12</w:t>
            </w:r>
          </w:p>
        </w:tc>
        <w:tc>
          <w:tcPr>
            <w:tcW w:w="10600" w:type="dxa"/>
            <w:tcBorders>
              <w:top w:val="single" w:sz="5" w:space="0" w:color="000000"/>
              <w:left w:val="single" w:sz="5" w:space="0" w:color="000000"/>
              <w:bottom w:val="single" w:sz="5" w:space="0" w:color="000000"/>
              <w:right w:val="single" w:sz="5" w:space="0" w:color="000000"/>
            </w:tcBorders>
          </w:tcPr>
          <w:p w14:paraId="03EC850E" w14:textId="23B915C5" w:rsidR="00E51E8B" w:rsidRDefault="00E51E8B" w:rsidP="005979B8">
            <w:pPr>
              <w:pStyle w:val="Default"/>
              <w:spacing w:before="40" w:after="40"/>
              <w:rPr>
                <w:rFonts w:ascii="Arial" w:hAnsi="Arial" w:cs="Arial"/>
                <w:sz w:val="20"/>
                <w:szCs w:val="20"/>
              </w:rPr>
            </w:pPr>
            <w:r w:rsidRPr="003D6748">
              <w:rPr>
                <w:rFonts w:ascii="Arial" w:hAnsi="Arial" w:cs="Arial"/>
                <w:sz w:val="20"/>
                <w:szCs w:val="20"/>
                <w:shd w:val="clear" w:color="auto" w:fill="FFFFFF"/>
              </w:rPr>
              <w:t>Seguimos os critérios de inclusão e exclusão e também adotamos a estratégia PICO</w:t>
            </w:r>
            <w:r>
              <w:rPr>
                <w:rFonts w:ascii="Arial" w:hAnsi="Arial" w:cs="Arial"/>
                <w:sz w:val="20"/>
                <w:szCs w:val="20"/>
                <w:shd w:val="clear" w:color="auto" w:fill="FFFFFF"/>
              </w:rPr>
              <w:t>S</w:t>
            </w:r>
            <w:r w:rsidRPr="003D6748">
              <w:rPr>
                <w:rFonts w:ascii="Arial" w:hAnsi="Arial" w:cs="Arial"/>
                <w:sz w:val="20"/>
                <w:szCs w:val="20"/>
                <w:shd w:val="clear" w:color="auto" w:fill="FFFFFF"/>
              </w:rPr>
              <w:t xml:space="preserve"> e as diretrizes PRISMA.</w:t>
            </w:r>
          </w:p>
          <w:p w14:paraId="5407EF81" w14:textId="1FC6E520" w:rsidR="00FB3483" w:rsidRPr="003D6748" w:rsidRDefault="00FB3483" w:rsidP="005979B8">
            <w:pPr>
              <w:pStyle w:val="Default"/>
              <w:spacing w:before="40" w:after="40"/>
              <w:rPr>
                <w:rFonts w:ascii="Arial" w:hAnsi="Arial" w:cs="Arial"/>
                <w:sz w:val="20"/>
                <w:szCs w:val="20"/>
              </w:rPr>
            </w:pPr>
          </w:p>
        </w:tc>
        <w:tc>
          <w:tcPr>
            <w:tcW w:w="1260" w:type="dxa"/>
            <w:tcBorders>
              <w:top w:val="single" w:sz="5" w:space="0" w:color="000000"/>
              <w:left w:val="single" w:sz="5" w:space="0" w:color="000000"/>
              <w:bottom w:val="single" w:sz="5" w:space="0" w:color="000000"/>
              <w:right w:val="single" w:sz="5" w:space="0" w:color="000000"/>
            </w:tcBorders>
            <w:vAlign w:val="center"/>
          </w:tcPr>
          <w:p w14:paraId="4F7C03BA" w14:textId="69468833" w:rsidR="00FB3483" w:rsidRPr="007F5471" w:rsidRDefault="007F5471" w:rsidP="002B6141">
            <w:pPr>
              <w:pStyle w:val="Default"/>
              <w:spacing w:before="40" w:after="40"/>
              <w:jc w:val="center"/>
              <w:rPr>
                <w:rFonts w:ascii="Arial" w:hAnsi="Arial" w:cs="Arial"/>
                <w:color w:val="auto"/>
                <w:sz w:val="20"/>
                <w:szCs w:val="20"/>
              </w:rPr>
            </w:pPr>
            <w:r w:rsidRPr="007F5471">
              <w:rPr>
                <w:rFonts w:ascii="Arial" w:hAnsi="Arial" w:cs="Arial"/>
                <w:color w:val="auto"/>
                <w:sz w:val="20"/>
                <w:szCs w:val="20"/>
              </w:rPr>
              <w:t>Materiais e métodos</w:t>
            </w:r>
            <w:r>
              <w:rPr>
                <w:rFonts w:ascii="Arial" w:hAnsi="Arial" w:cs="Arial"/>
                <w:color w:val="auto"/>
                <w:sz w:val="20"/>
                <w:szCs w:val="20"/>
              </w:rPr>
              <w:t xml:space="preserve">, página </w:t>
            </w:r>
            <w:r w:rsidR="00545F7B">
              <w:rPr>
                <w:rFonts w:ascii="Arial" w:hAnsi="Arial" w:cs="Arial"/>
                <w:color w:val="auto"/>
                <w:sz w:val="20"/>
                <w:szCs w:val="20"/>
              </w:rPr>
              <w:t>5</w:t>
            </w:r>
          </w:p>
        </w:tc>
      </w:tr>
      <w:tr w:rsidR="00FB3483" w:rsidRPr="004C1685" w14:paraId="7E0B76BB" w14:textId="77777777" w:rsidTr="00711C69">
        <w:trPr>
          <w:trHeight w:val="333"/>
        </w:trPr>
        <w:tc>
          <w:tcPr>
            <w:tcW w:w="2800" w:type="dxa"/>
            <w:tcBorders>
              <w:top w:val="single" w:sz="5" w:space="0" w:color="000000"/>
              <w:left w:val="single" w:sz="5" w:space="0" w:color="000000"/>
              <w:bottom w:val="single" w:sz="5" w:space="0" w:color="000000"/>
              <w:right w:val="single" w:sz="5" w:space="0" w:color="000000"/>
            </w:tcBorders>
          </w:tcPr>
          <w:p w14:paraId="362CF240" w14:textId="6D88FCAC" w:rsidR="00FB3483" w:rsidRPr="008B0E5B" w:rsidRDefault="00942EF4" w:rsidP="005979B8">
            <w:pPr>
              <w:pStyle w:val="Default"/>
              <w:spacing w:before="40" w:after="40"/>
              <w:rPr>
                <w:rFonts w:ascii="Arial" w:hAnsi="Arial" w:cs="Arial"/>
                <w:sz w:val="20"/>
                <w:szCs w:val="20"/>
              </w:rPr>
            </w:pPr>
            <w:r>
              <w:rPr>
                <w:rFonts w:ascii="Arial" w:hAnsi="Arial" w:cs="Arial"/>
                <w:sz w:val="20"/>
                <w:szCs w:val="20"/>
              </w:rPr>
              <w:t>Medidas sumárias</w:t>
            </w:r>
          </w:p>
        </w:tc>
        <w:tc>
          <w:tcPr>
            <w:tcW w:w="540" w:type="dxa"/>
            <w:tcBorders>
              <w:top w:val="single" w:sz="5" w:space="0" w:color="000000"/>
              <w:left w:val="single" w:sz="5" w:space="0" w:color="000000"/>
              <w:bottom w:val="single" w:sz="5" w:space="0" w:color="000000"/>
              <w:right w:val="single" w:sz="5" w:space="0" w:color="000000"/>
            </w:tcBorders>
          </w:tcPr>
          <w:p w14:paraId="75565996"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13</w:t>
            </w:r>
          </w:p>
        </w:tc>
        <w:tc>
          <w:tcPr>
            <w:tcW w:w="10600" w:type="dxa"/>
            <w:tcBorders>
              <w:top w:val="single" w:sz="5" w:space="0" w:color="000000"/>
              <w:left w:val="single" w:sz="5" w:space="0" w:color="000000"/>
              <w:bottom w:val="single" w:sz="5" w:space="0" w:color="000000"/>
              <w:right w:val="single" w:sz="5" w:space="0" w:color="000000"/>
            </w:tcBorders>
          </w:tcPr>
          <w:p w14:paraId="0CB7D59E" w14:textId="0F6599AF" w:rsidR="00FB3483" w:rsidRPr="004C1685" w:rsidRDefault="00942EF4" w:rsidP="005979B8">
            <w:pPr>
              <w:pStyle w:val="Default"/>
              <w:spacing w:before="40" w:after="40"/>
              <w:rPr>
                <w:rFonts w:ascii="Arial" w:hAnsi="Arial" w:cs="Arial"/>
                <w:sz w:val="20"/>
                <w:szCs w:val="20"/>
              </w:rPr>
            </w:pPr>
            <w:r w:rsidRPr="00942EF4">
              <w:rPr>
                <w:rFonts w:ascii="Arial" w:hAnsi="Arial" w:cs="Arial"/>
                <w:sz w:val="20"/>
                <w:szCs w:val="20"/>
              </w:rPr>
              <w:t>Não empregamos meta-análises no estudo.</w:t>
            </w:r>
          </w:p>
        </w:tc>
        <w:tc>
          <w:tcPr>
            <w:tcW w:w="1260" w:type="dxa"/>
            <w:tcBorders>
              <w:top w:val="single" w:sz="5" w:space="0" w:color="000000"/>
              <w:left w:val="single" w:sz="5" w:space="0" w:color="000000"/>
              <w:bottom w:val="single" w:sz="5" w:space="0" w:color="000000"/>
              <w:right w:val="single" w:sz="5" w:space="0" w:color="000000"/>
            </w:tcBorders>
            <w:vAlign w:val="center"/>
          </w:tcPr>
          <w:p w14:paraId="038AC746" w14:textId="77777777" w:rsidR="00FB3483" w:rsidRPr="004C1685" w:rsidRDefault="007F3E83" w:rsidP="002B6141">
            <w:pPr>
              <w:pStyle w:val="Default"/>
              <w:spacing w:before="40" w:after="40"/>
              <w:jc w:val="center"/>
              <w:rPr>
                <w:rFonts w:ascii="Arial" w:hAnsi="Arial" w:cs="Arial"/>
                <w:color w:val="auto"/>
              </w:rPr>
            </w:pPr>
            <w:r w:rsidRPr="007F3E83">
              <w:rPr>
                <w:rFonts w:ascii="Arial" w:hAnsi="Arial" w:cs="Arial"/>
                <w:color w:val="auto"/>
                <w:sz w:val="20"/>
              </w:rPr>
              <w:t>N/A</w:t>
            </w:r>
          </w:p>
        </w:tc>
      </w:tr>
      <w:tr w:rsidR="00FB3483" w:rsidRPr="004C1685" w14:paraId="1C685272" w14:textId="77777777" w:rsidTr="00E02C91">
        <w:trPr>
          <w:trHeight w:val="341"/>
        </w:trPr>
        <w:tc>
          <w:tcPr>
            <w:tcW w:w="2800" w:type="dxa"/>
            <w:tcBorders>
              <w:top w:val="single" w:sz="5" w:space="0" w:color="000000"/>
              <w:left w:val="single" w:sz="5" w:space="0" w:color="000000"/>
              <w:bottom w:val="single" w:sz="5" w:space="0" w:color="000000"/>
              <w:right w:val="single" w:sz="5" w:space="0" w:color="000000"/>
            </w:tcBorders>
          </w:tcPr>
          <w:p w14:paraId="18D6EDE1" w14:textId="2A0E23DC" w:rsidR="00FB3483" w:rsidRPr="008B0E5B" w:rsidRDefault="00C92F92" w:rsidP="005979B8">
            <w:pPr>
              <w:pStyle w:val="Default"/>
              <w:spacing w:before="40" w:after="40"/>
              <w:rPr>
                <w:rFonts w:ascii="Arial" w:hAnsi="Arial" w:cs="Arial"/>
                <w:sz w:val="20"/>
                <w:szCs w:val="20"/>
              </w:rPr>
            </w:pPr>
            <w:r>
              <w:rPr>
                <w:rFonts w:ascii="Arial" w:hAnsi="Arial" w:cs="Arial"/>
                <w:sz w:val="20"/>
                <w:szCs w:val="20"/>
              </w:rPr>
              <w:t>Sintese dos resultados</w:t>
            </w:r>
            <w:r w:rsidR="00FB3483" w:rsidRPr="008B0E5B">
              <w:rPr>
                <w:rFonts w:ascii="Arial" w:hAnsi="Arial" w:cs="Arial"/>
                <w:sz w:val="20"/>
                <w:szCs w:val="20"/>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087093A7"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14</w:t>
            </w:r>
          </w:p>
        </w:tc>
        <w:tc>
          <w:tcPr>
            <w:tcW w:w="10600" w:type="dxa"/>
            <w:tcBorders>
              <w:top w:val="single" w:sz="5" w:space="0" w:color="000000"/>
              <w:left w:val="single" w:sz="5" w:space="0" w:color="000000"/>
              <w:bottom w:val="single" w:sz="5" w:space="0" w:color="000000"/>
              <w:right w:val="single" w:sz="5" w:space="0" w:color="000000"/>
            </w:tcBorders>
          </w:tcPr>
          <w:p w14:paraId="61DD2902" w14:textId="51BFE118" w:rsidR="00FB3483" w:rsidRPr="004C1685" w:rsidRDefault="00C92F92" w:rsidP="005979B8">
            <w:pPr>
              <w:pStyle w:val="Default"/>
              <w:spacing w:before="40" w:after="40"/>
              <w:rPr>
                <w:rFonts w:ascii="Arial" w:hAnsi="Arial" w:cs="Arial"/>
                <w:sz w:val="20"/>
                <w:szCs w:val="20"/>
              </w:rPr>
            </w:pPr>
            <w:r w:rsidRPr="00C92F92">
              <w:rPr>
                <w:rFonts w:ascii="Arial" w:hAnsi="Arial" w:cs="Arial"/>
                <w:sz w:val="20"/>
                <w:szCs w:val="20"/>
              </w:rPr>
              <w:t>Não empregamos meta-análises no estudo.</w:t>
            </w:r>
          </w:p>
        </w:tc>
        <w:tc>
          <w:tcPr>
            <w:tcW w:w="1260" w:type="dxa"/>
            <w:tcBorders>
              <w:top w:val="single" w:sz="5" w:space="0" w:color="000000"/>
              <w:left w:val="single" w:sz="5" w:space="0" w:color="000000"/>
              <w:bottom w:val="single" w:sz="5" w:space="0" w:color="000000"/>
              <w:right w:val="single" w:sz="5" w:space="0" w:color="000000"/>
            </w:tcBorders>
            <w:vAlign w:val="center"/>
          </w:tcPr>
          <w:p w14:paraId="7C7B2C88" w14:textId="77777777" w:rsidR="00FB3483" w:rsidRPr="004C1685" w:rsidRDefault="007F3E83" w:rsidP="002B6141">
            <w:pPr>
              <w:pStyle w:val="Default"/>
              <w:spacing w:before="40" w:after="40"/>
              <w:jc w:val="center"/>
              <w:rPr>
                <w:rFonts w:ascii="Arial" w:hAnsi="Arial" w:cs="Arial"/>
                <w:color w:val="auto"/>
              </w:rPr>
            </w:pPr>
            <w:r w:rsidRPr="007F3E83">
              <w:rPr>
                <w:rFonts w:ascii="Arial" w:hAnsi="Arial" w:cs="Arial"/>
                <w:color w:val="auto"/>
                <w:sz w:val="20"/>
              </w:rPr>
              <w:t>N/A</w:t>
            </w:r>
          </w:p>
        </w:tc>
      </w:tr>
    </w:tbl>
    <w:p w14:paraId="692FAEC3" w14:textId="77777777" w:rsidR="00E324A8" w:rsidRPr="004C1685" w:rsidRDefault="00E324A8">
      <w:pPr>
        <w:pStyle w:val="CM1"/>
        <w:jc w:val="center"/>
        <w:rPr>
          <w:rFonts w:ascii="Arial" w:hAnsi="Arial" w:cs="Arial"/>
          <w:sz w:val="8"/>
          <w:szCs w:val="8"/>
        </w:rPr>
      </w:pPr>
    </w:p>
    <w:p w14:paraId="65505664" w14:textId="77777777" w:rsidR="00FB3483" w:rsidRPr="004C1685" w:rsidRDefault="00FB3483">
      <w:pPr>
        <w:pStyle w:val="CM1"/>
        <w:jc w:val="center"/>
        <w:rPr>
          <w:rFonts w:ascii="Arial" w:hAnsi="Arial" w:cs="Arial"/>
          <w:sz w:val="16"/>
          <w:szCs w:val="16"/>
        </w:rPr>
      </w:pPr>
      <w:r w:rsidRPr="004C1685">
        <w:rPr>
          <w:rFonts w:ascii="Arial" w:hAnsi="Arial" w:cs="Arial"/>
          <w:sz w:val="16"/>
          <w:szCs w:val="16"/>
        </w:rPr>
        <w:t xml:space="preserve">Page 1 of 2 </w:t>
      </w:r>
    </w:p>
    <w:tbl>
      <w:tblPr>
        <w:tblW w:w="15200" w:type="dxa"/>
        <w:tblBorders>
          <w:top w:val="nil"/>
          <w:left w:val="nil"/>
          <w:bottom w:val="nil"/>
          <w:right w:val="nil"/>
        </w:tblBorders>
        <w:tblLook w:val="0000" w:firstRow="0" w:lastRow="0" w:firstColumn="0" w:lastColumn="0" w:noHBand="0" w:noVBand="0"/>
      </w:tblPr>
      <w:tblGrid>
        <w:gridCol w:w="2798"/>
        <w:gridCol w:w="540"/>
        <w:gridCol w:w="10589"/>
        <w:gridCol w:w="1273"/>
      </w:tblGrid>
      <w:tr w:rsidR="00E02C91" w:rsidRPr="004C1685" w14:paraId="736CDA1E" w14:textId="77777777" w:rsidTr="00550BF1">
        <w:trPr>
          <w:trHeight w:val="663"/>
        </w:trPr>
        <w:tc>
          <w:tcPr>
            <w:tcW w:w="28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560F1537" w14:textId="77777777"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Section/topic </w:t>
            </w:r>
          </w:p>
        </w:tc>
        <w:tc>
          <w:tcPr>
            <w:tcW w:w="54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1BADC57C" w14:textId="77777777" w:rsidR="00FB3483" w:rsidRPr="004C1685" w:rsidRDefault="00FB3483" w:rsidP="003B79FF">
            <w:pPr>
              <w:pStyle w:val="Default"/>
              <w:jc w:val="right"/>
              <w:rPr>
                <w:rFonts w:ascii="Arial" w:hAnsi="Arial" w:cs="Arial"/>
                <w:sz w:val="22"/>
                <w:szCs w:val="22"/>
              </w:rPr>
            </w:pPr>
            <w:r w:rsidRPr="00550BF1">
              <w:rPr>
                <w:rFonts w:ascii="Arial" w:hAnsi="Arial" w:cs="Arial"/>
                <w:b/>
                <w:bCs/>
                <w:color w:val="FFFFFF"/>
                <w:sz w:val="22"/>
                <w:szCs w:val="22"/>
              </w:rPr>
              <w:t>#</w:t>
            </w:r>
          </w:p>
        </w:tc>
        <w:tc>
          <w:tcPr>
            <w:tcW w:w="106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747DEC1A" w14:textId="77777777"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Checklist item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1DD79B48" w14:textId="77777777" w:rsidR="00FB3483" w:rsidRPr="004C1685" w:rsidRDefault="00FB3483">
            <w:pPr>
              <w:pStyle w:val="Default"/>
              <w:rPr>
                <w:rFonts w:ascii="Arial" w:hAnsi="Arial" w:cs="Arial"/>
                <w:color w:val="FFFFFF"/>
                <w:sz w:val="22"/>
                <w:szCs w:val="22"/>
              </w:rPr>
            </w:pPr>
            <w:r w:rsidRPr="004C1685">
              <w:rPr>
                <w:rFonts w:ascii="Arial" w:hAnsi="Arial" w:cs="Arial"/>
                <w:b/>
                <w:bCs/>
                <w:color w:val="FFFFFF"/>
                <w:sz w:val="22"/>
                <w:szCs w:val="22"/>
              </w:rPr>
              <w:t xml:space="preserve">Reported on page # </w:t>
            </w:r>
          </w:p>
        </w:tc>
      </w:tr>
      <w:tr w:rsidR="00FB3483" w:rsidRPr="004C1685" w14:paraId="57B96E9B" w14:textId="77777777" w:rsidTr="005979B8">
        <w:trPr>
          <w:trHeight w:val="575"/>
        </w:trPr>
        <w:tc>
          <w:tcPr>
            <w:tcW w:w="2800" w:type="dxa"/>
            <w:tcBorders>
              <w:top w:val="double" w:sz="5" w:space="0" w:color="000000"/>
              <w:left w:val="single" w:sz="5" w:space="0" w:color="000000"/>
              <w:bottom w:val="single" w:sz="5" w:space="0" w:color="000000"/>
              <w:right w:val="single" w:sz="5" w:space="0" w:color="000000"/>
            </w:tcBorders>
          </w:tcPr>
          <w:p w14:paraId="31F89D3F" w14:textId="2F5EF323" w:rsidR="00FB3483" w:rsidRPr="004C1685" w:rsidRDefault="000F1813" w:rsidP="005979B8">
            <w:pPr>
              <w:pStyle w:val="Default"/>
              <w:spacing w:before="40" w:after="40"/>
              <w:rPr>
                <w:rFonts w:ascii="Arial" w:hAnsi="Arial" w:cs="Arial"/>
                <w:sz w:val="20"/>
                <w:szCs w:val="20"/>
              </w:rPr>
            </w:pPr>
            <w:r w:rsidRPr="000F1813">
              <w:rPr>
                <w:rFonts w:ascii="Arial" w:hAnsi="Arial" w:cs="Arial"/>
                <w:sz w:val="20"/>
                <w:szCs w:val="20"/>
              </w:rPr>
              <w:t>Risco de viés entre os estudos</w:t>
            </w:r>
          </w:p>
        </w:tc>
        <w:tc>
          <w:tcPr>
            <w:tcW w:w="540" w:type="dxa"/>
            <w:tcBorders>
              <w:top w:val="double" w:sz="5" w:space="0" w:color="000000"/>
              <w:left w:val="single" w:sz="5" w:space="0" w:color="000000"/>
              <w:bottom w:val="single" w:sz="5" w:space="0" w:color="000000"/>
              <w:right w:val="single" w:sz="5" w:space="0" w:color="000000"/>
            </w:tcBorders>
          </w:tcPr>
          <w:p w14:paraId="29B5468A"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15</w:t>
            </w:r>
          </w:p>
        </w:tc>
        <w:tc>
          <w:tcPr>
            <w:tcW w:w="10600" w:type="dxa"/>
            <w:tcBorders>
              <w:top w:val="double" w:sz="5" w:space="0" w:color="000000"/>
              <w:left w:val="single" w:sz="5" w:space="0" w:color="000000"/>
              <w:bottom w:val="single" w:sz="5" w:space="0" w:color="000000"/>
              <w:right w:val="single" w:sz="5" w:space="0" w:color="000000"/>
            </w:tcBorders>
          </w:tcPr>
          <w:p w14:paraId="2A5FEF01" w14:textId="7F10A7EE" w:rsidR="00FB3483" w:rsidRPr="004C1685" w:rsidRDefault="001C3B15" w:rsidP="00D04AC6">
            <w:pPr>
              <w:pStyle w:val="Default"/>
              <w:spacing w:before="40" w:after="40"/>
              <w:jc w:val="both"/>
              <w:rPr>
                <w:rFonts w:ascii="Arial" w:hAnsi="Arial" w:cs="Arial"/>
                <w:sz w:val="20"/>
                <w:szCs w:val="20"/>
              </w:rPr>
            </w:pPr>
            <w:r>
              <w:rPr>
                <w:rFonts w:ascii="Arial" w:hAnsi="Arial" w:cs="Arial"/>
                <w:sz w:val="20"/>
                <w:szCs w:val="20"/>
              </w:rPr>
              <w:t xml:space="preserve">Seguimos os critérios pré estabelecidos </w:t>
            </w:r>
            <w:r w:rsidR="003463AF">
              <w:rPr>
                <w:rFonts w:ascii="Arial" w:hAnsi="Arial" w:cs="Arial"/>
                <w:sz w:val="20"/>
                <w:szCs w:val="20"/>
              </w:rPr>
              <w:t>no protocolo de execução.</w:t>
            </w:r>
          </w:p>
        </w:tc>
        <w:tc>
          <w:tcPr>
            <w:tcW w:w="1260" w:type="dxa"/>
            <w:tcBorders>
              <w:top w:val="double" w:sz="5" w:space="0" w:color="000000"/>
              <w:left w:val="single" w:sz="5" w:space="0" w:color="000000"/>
              <w:bottom w:val="single" w:sz="5" w:space="0" w:color="000000"/>
              <w:right w:val="single" w:sz="5" w:space="0" w:color="000000"/>
            </w:tcBorders>
          </w:tcPr>
          <w:p w14:paraId="45F80A8C" w14:textId="5E9FF4D0" w:rsidR="00FB3483" w:rsidRPr="007F3E83" w:rsidRDefault="00FA2D10" w:rsidP="002B6141">
            <w:pPr>
              <w:pStyle w:val="Default"/>
              <w:spacing w:before="40" w:after="40"/>
              <w:jc w:val="center"/>
              <w:rPr>
                <w:rFonts w:ascii="Arial" w:hAnsi="Arial" w:cs="Arial"/>
                <w:color w:val="auto"/>
                <w:sz w:val="20"/>
              </w:rPr>
            </w:pPr>
            <w:r>
              <w:rPr>
                <w:rFonts w:ascii="Arial" w:hAnsi="Arial" w:cs="Arial"/>
                <w:color w:val="auto"/>
                <w:sz w:val="20"/>
              </w:rPr>
              <w:t>M</w:t>
            </w:r>
            <w:r w:rsidR="00E02C91">
              <w:rPr>
                <w:rFonts w:ascii="Arial" w:hAnsi="Arial" w:cs="Arial"/>
                <w:color w:val="auto"/>
                <w:sz w:val="20"/>
              </w:rPr>
              <w:t>ateriais e métodos</w:t>
            </w:r>
            <w:r>
              <w:rPr>
                <w:rFonts w:ascii="Arial" w:hAnsi="Arial" w:cs="Arial"/>
                <w:color w:val="auto"/>
                <w:sz w:val="20"/>
              </w:rPr>
              <w:t>, página 5</w:t>
            </w:r>
          </w:p>
        </w:tc>
      </w:tr>
      <w:tr w:rsidR="00FB3483" w:rsidRPr="004C1685" w14:paraId="4B067CB7" w14:textId="77777777" w:rsidTr="000067A0">
        <w:trPr>
          <w:trHeight w:val="373"/>
        </w:trPr>
        <w:tc>
          <w:tcPr>
            <w:tcW w:w="2800" w:type="dxa"/>
            <w:tcBorders>
              <w:top w:val="single" w:sz="5" w:space="0" w:color="000000"/>
              <w:left w:val="single" w:sz="5" w:space="0" w:color="000000"/>
              <w:bottom w:val="double" w:sz="2" w:space="0" w:color="FFFFCC"/>
              <w:right w:val="single" w:sz="5" w:space="0" w:color="000000"/>
            </w:tcBorders>
          </w:tcPr>
          <w:p w14:paraId="7FD510AA" w14:textId="2B033EBB" w:rsidR="00FB3483" w:rsidRPr="004C1685" w:rsidRDefault="003463AF" w:rsidP="005979B8">
            <w:pPr>
              <w:pStyle w:val="Default"/>
              <w:spacing w:before="40" w:after="40"/>
              <w:rPr>
                <w:rFonts w:ascii="Arial" w:hAnsi="Arial" w:cs="Arial"/>
                <w:sz w:val="20"/>
                <w:szCs w:val="20"/>
              </w:rPr>
            </w:pPr>
            <w:r w:rsidRPr="003463AF">
              <w:rPr>
                <w:rFonts w:ascii="Arial" w:hAnsi="Arial" w:cs="Arial"/>
                <w:sz w:val="20"/>
                <w:szCs w:val="20"/>
              </w:rPr>
              <w:t>Análises adicionais</w:t>
            </w:r>
          </w:p>
        </w:tc>
        <w:tc>
          <w:tcPr>
            <w:tcW w:w="540" w:type="dxa"/>
            <w:tcBorders>
              <w:top w:val="single" w:sz="5" w:space="0" w:color="000000"/>
              <w:left w:val="single" w:sz="5" w:space="0" w:color="000000"/>
              <w:bottom w:val="double" w:sz="2" w:space="0" w:color="FFFFCC"/>
              <w:right w:val="single" w:sz="5" w:space="0" w:color="000000"/>
            </w:tcBorders>
          </w:tcPr>
          <w:p w14:paraId="2BED3A3A"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16</w:t>
            </w:r>
          </w:p>
        </w:tc>
        <w:tc>
          <w:tcPr>
            <w:tcW w:w="10600" w:type="dxa"/>
            <w:tcBorders>
              <w:top w:val="single" w:sz="5" w:space="0" w:color="000000"/>
              <w:left w:val="single" w:sz="5" w:space="0" w:color="000000"/>
              <w:bottom w:val="double" w:sz="5" w:space="0" w:color="000000"/>
              <w:right w:val="single" w:sz="5" w:space="0" w:color="000000"/>
            </w:tcBorders>
          </w:tcPr>
          <w:p w14:paraId="46DF8F46" w14:textId="434689F4" w:rsidR="00FB3483" w:rsidRPr="004C1685" w:rsidRDefault="0041347C" w:rsidP="00D04AC6">
            <w:pPr>
              <w:pStyle w:val="Default"/>
              <w:spacing w:before="40" w:after="40"/>
              <w:jc w:val="both"/>
              <w:rPr>
                <w:rFonts w:ascii="Arial" w:hAnsi="Arial" w:cs="Arial"/>
                <w:sz w:val="20"/>
                <w:szCs w:val="20"/>
              </w:rPr>
            </w:pPr>
            <w:r w:rsidRPr="0041347C">
              <w:rPr>
                <w:rFonts w:ascii="Arial" w:hAnsi="Arial" w:cs="Arial"/>
                <w:sz w:val="20"/>
                <w:szCs w:val="20"/>
              </w:rPr>
              <w:t>Nenhum método adicional de análise foi usado.</w:t>
            </w:r>
          </w:p>
        </w:tc>
        <w:tc>
          <w:tcPr>
            <w:tcW w:w="1260" w:type="dxa"/>
            <w:tcBorders>
              <w:top w:val="single" w:sz="5" w:space="0" w:color="000000"/>
              <w:left w:val="single" w:sz="5" w:space="0" w:color="000000"/>
              <w:bottom w:val="double" w:sz="5" w:space="0" w:color="000000"/>
              <w:right w:val="single" w:sz="5" w:space="0" w:color="000000"/>
            </w:tcBorders>
          </w:tcPr>
          <w:p w14:paraId="09883FDB" w14:textId="77777777" w:rsidR="00FB3483" w:rsidRPr="004C1685" w:rsidRDefault="007F3E83" w:rsidP="002B6141">
            <w:pPr>
              <w:pStyle w:val="Default"/>
              <w:spacing w:before="40" w:after="40"/>
              <w:jc w:val="center"/>
              <w:rPr>
                <w:rFonts w:ascii="Arial" w:hAnsi="Arial" w:cs="Arial"/>
                <w:color w:val="auto"/>
              </w:rPr>
            </w:pPr>
            <w:r w:rsidRPr="007F3E83">
              <w:rPr>
                <w:rFonts w:ascii="Arial" w:hAnsi="Arial" w:cs="Arial"/>
                <w:color w:val="auto"/>
                <w:sz w:val="20"/>
              </w:rPr>
              <w:t>N/A</w:t>
            </w:r>
          </w:p>
        </w:tc>
      </w:tr>
      <w:tr w:rsidR="00FB3483" w:rsidRPr="004C1685" w14:paraId="0845C3BE" w14:textId="77777777">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2EB4F3F" w14:textId="77777777" w:rsidR="00FB3483" w:rsidRPr="004C1685" w:rsidRDefault="00FB3483" w:rsidP="00947707">
            <w:pPr>
              <w:pStyle w:val="Default"/>
              <w:rPr>
                <w:rFonts w:ascii="Arial" w:hAnsi="Arial" w:cs="Arial"/>
                <w:sz w:val="22"/>
                <w:szCs w:val="22"/>
              </w:rPr>
            </w:pPr>
            <w:r w:rsidRPr="004C1685">
              <w:rPr>
                <w:rFonts w:ascii="Arial" w:hAnsi="Arial" w:cs="Arial"/>
                <w:b/>
                <w:bCs/>
                <w:sz w:val="22"/>
                <w:szCs w:val="22"/>
              </w:rPr>
              <w:lastRenderedPageBreak/>
              <w:t xml:space="preserve">RESULTS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284C0AC4" w14:textId="77777777" w:rsidR="00FB3483" w:rsidRPr="004C1685" w:rsidRDefault="00FB3483" w:rsidP="002B6141">
            <w:pPr>
              <w:pStyle w:val="Default"/>
              <w:jc w:val="center"/>
              <w:rPr>
                <w:rFonts w:ascii="Arial" w:hAnsi="Arial" w:cs="Arial"/>
                <w:color w:val="auto"/>
              </w:rPr>
            </w:pPr>
          </w:p>
        </w:tc>
      </w:tr>
      <w:tr w:rsidR="00FB3483" w:rsidRPr="004C1685" w14:paraId="4DB88CB0" w14:textId="77777777" w:rsidTr="007F3E83">
        <w:trPr>
          <w:trHeight w:val="578"/>
        </w:trPr>
        <w:tc>
          <w:tcPr>
            <w:tcW w:w="2800" w:type="dxa"/>
            <w:tcBorders>
              <w:top w:val="single" w:sz="5" w:space="0" w:color="000000"/>
              <w:left w:val="single" w:sz="5" w:space="0" w:color="000000"/>
              <w:bottom w:val="single" w:sz="5" w:space="0" w:color="000000"/>
              <w:right w:val="single" w:sz="5" w:space="0" w:color="000000"/>
            </w:tcBorders>
          </w:tcPr>
          <w:p w14:paraId="77730EE3" w14:textId="6F19C73E" w:rsidR="00FB3483" w:rsidRPr="004C1685" w:rsidRDefault="0037769E" w:rsidP="005979B8">
            <w:pPr>
              <w:pStyle w:val="Default"/>
              <w:spacing w:before="40" w:after="40"/>
              <w:rPr>
                <w:rFonts w:ascii="Arial" w:hAnsi="Arial" w:cs="Arial"/>
                <w:sz w:val="20"/>
                <w:szCs w:val="20"/>
              </w:rPr>
            </w:pPr>
            <w:r>
              <w:rPr>
                <w:rFonts w:ascii="Arial" w:hAnsi="Arial" w:cs="Arial"/>
                <w:sz w:val="20"/>
                <w:szCs w:val="20"/>
              </w:rPr>
              <w:t>Seleção de estudo</w:t>
            </w:r>
          </w:p>
        </w:tc>
        <w:tc>
          <w:tcPr>
            <w:tcW w:w="540" w:type="dxa"/>
            <w:tcBorders>
              <w:top w:val="single" w:sz="5" w:space="0" w:color="000000"/>
              <w:left w:val="single" w:sz="5" w:space="0" w:color="000000"/>
              <w:bottom w:val="single" w:sz="5" w:space="0" w:color="000000"/>
              <w:right w:val="single" w:sz="5" w:space="0" w:color="000000"/>
            </w:tcBorders>
          </w:tcPr>
          <w:p w14:paraId="140F0384"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17</w:t>
            </w:r>
          </w:p>
        </w:tc>
        <w:tc>
          <w:tcPr>
            <w:tcW w:w="10600" w:type="dxa"/>
            <w:tcBorders>
              <w:top w:val="single" w:sz="5" w:space="0" w:color="000000"/>
              <w:left w:val="single" w:sz="5" w:space="0" w:color="000000"/>
              <w:bottom w:val="single" w:sz="5" w:space="0" w:color="000000"/>
              <w:right w:val="single" w:sz="5" w:space="0" w:color="000000"/>
            </w:tcBorders>
          </w:tcPr>
          <w:p w14:paraId="1F06ABE8" w14:textId="32C10A5F" w:rsidR="00FB3483" w:rsidRPr="00346C97" w:rsidRDefault="00346C97" w:rsidP="00D04AC6">
            <w:pPr>
              <w:pStyle w:val="Default"/>
              <w:spacing w:before="40" w:after="40"/>
              <w:jc w:val="both"/>
              <w:rPr>
                <w:rFonts w:ascii="Arial" w:hAnsi="Arial" w:cs="Arial"/>
                <w:sz w:val="20"/>
                <w:szCs w:val="20"/>
              </w:rPr>
            </w:pPr>
            <w:r w:rsidRPr="00346C97">
              <w:rPr>
                <w:rFonts w:ascii="Arial" w:hAnsi="Arial" w:cs="Arial"/>
                <w:sz w:val="20"/>
                <w:szCs w:val="20"/>
              </w:rPr>
              <w:t xml:space="preserve">Um total de 579 artigos retornou das buscas nos bancos de dados, sendo 518, 28 e 33 dos respectivos bancos de dados, Pubmed, Web of Science e Scopus. As buscas eletrônicas em cada banco de dados corresponderam a 89,46%, 4,83% e 5,69% de estudos das respectivas bases de dados, citadas acima. Embora tenha sido utilizada a mesma </w:t>
            </w:r>
            <w:r w:rsidRPr="00346C97">
              <w:rPr>
                <w:rFonts w:ascii="Arial" w:hAnsi="Arial" w:cs="Arial"/>
                <w:i/>
                <w:sz w:val="20"/>
                <w:szCs w:val="20"/>
              </w:rPr>
              <w:t>string</w:t>
            </w:r>
            <w:r w:rsidRPr="00346C97">
              <w:rPr>
                <w:rFonts w:ascii="Arial" w:hAnsi="Arial" w:cs="Arial"/>
                <w:sz w:val="20"/>
                <w:szCs w:val="20"/>
              </w:rPr>
              <w:t xml:space="preserve"> nos diferentes bancos de dados, o PuMed contribuiu com mais estudos para a revisão sistemática. Na primeira seleção dos artigos no software StArt, 329 artigos foram excluídos por serem inelegíveis aos critérios de inclusão da revisão, sendo que 279 foram excluídos com base nas leituras dos títulos e resumos e, 50 com base na leitura completa dos artigos. A ferramenta automática detectou 34 artigos duplicados. Sendo assim, uma amostra resultante de 216 artigos foi incluída na revisão sistemática, e estes atenderam pelo menos um critério de inclusão</w:t>
            </w:r>
            <w:r>
              <w:rPr>
                <w:rFonts w:ascii="Arial" w:hAnsi="Arial" w:cs="Arial"/>
                <w:sz w:val="20"/>
                <w:szCs w:val="20"/>
              </w:rPr>
              <w:t>.</w:t>
            </w:r>
          </w:p>
        </w:tc>
        <w:tc>
          <w:tcPr>
            <w:tcW w:w="1260" w:type="dxa"/>
            <w:tcBorders>
              <w:top w:val="single" w:sz="5" w:space="0" w:color="000000"/>
              <w:left w:val="single" w:sz="5" w:space="0" w:color="000000"/>
              <w:bottom w:val="single" w:sz="5" w:space="0" w:color="000000"/>
              <w:right w:val="single" w:sz="5" w:space="0" w:color="000000"/>
            </w:tcBorders>
            <w:vAlign w:val="center"/>
          </w:tcPr>
          <w:p w14:paraId="67AF5E10" w14:textId="632BD19A" w:rsidR="00FB3483" w:rsidRPr="004C1685" w:rsidRDefault="00F40FC6" w:rsidP="002B6141">
            <w:pPr>
              <w:pStyle w:val="Default"/>
              <w:spacing w:before="40" w:after="40"/>
              <w:jc w:val="center"/>
              <w:rPr>
                <w:rFonts w:ascii="Arial" w:hAnsi="Arial" w:cs="Arial"/>
                <w:color w:val="auto"/>
              </w:rPr>
            </w:pPr>
            <w:r>
              <w:rPr>
                <w:rFonts w:ascii="Arial" w:hAnsi="Arial" w:cs="Arial"/>
                <w:color w:val="auto"/>
                <w:sz w:val="20"/>
              </w:rPr>
              <w:t xml:space="preserve">Resultados, página </w:t>
            </w:r>
            <w:r w:rsidR="00201DAE">
              <w:rPr>
                <w:rFonts w:ascii="Arial" w:hAnsi="Arial" w:cs="Arial"/>
                <w:color w:val="auto"/>
                <w:sz w:val="20"/>
              </w:rPr>
              <w:t>6</w:t>
            </w:r>
          </w:p>
        </w:tc>
      </w:tr>
      <w:tr w:rsidR="00FB3483" w:rsidRPr="004C1685" w14:paraId="1258DEDE" w14:textId="77777777"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14:paraId="3BFA25F6" w14:textId="4C1616B3" w:rsidR="00FB3483" w:rsidRPr="004C1685" w:rsidRDefault="00EA6137" w:rsidP="005979B8">
            <w:pPr>
              <w:pStyle w:val="Default"/>
              <w:spacing w:before="40" w:after="40"/>
              <w:rPr>
                <w:rFonts w:ascii="Arial" w:hAnsi="Arial" w:cs="Arial"/>
                <w:sz w:val="20"/>
                <w:szCs w:val="20"/>
              </w:rPr>
            </w:pPr>
            <w:r w:rsidRPr="00EA6137">
              <w:rPr>
                <w:rFonts w:ascii="Arial" w:hAnsi="Arial" w:cs="Arial"/>
                <w:sz w:val="20"/>
                <w:szCs w:val="20"/>
              </w:rPr>
              <w:t>características do estudo</w:t>
            </w:r>
          </w:p>
        </w:tc>
        <w:tc>
          <w:tcPr>
            <w:tcW w:w="540" w:type="dxa"/>
            <w:tcBorders>
              <w:top w:val="single" w:sz="5" w:space="0" w:color="000000"/>
              <w:left w:val="single" w:sz="5" w:space="0" w:color="000000"/>
              <w:bottom w:val="single" w:sz="5" w:space="0" w:color="000000"/>
              <w:right w:val="single" w:sz="5" w:space="0" w:color="000000"/>
            </w:tcBorders>
          </w:tcPr>
          <w:p w14:paraId="068F2909"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18</w:t>
            </w:r>
          </w:p>
        </w:tc>
        <w:tc>
          <w:tcPr>
            <w:tcW w:w="10600" w:type="dxa"/>
            <w:tcBorders>
              <w:top w:val="single" w:sz="5" w:space="0" w:color="000000"/>
              <w:left w:val="single" w:sz="5" w:space="0" w:color="000000"/>
              <w:bottom w:val="single" w:sz="5" w:space="0" w:color="000000"/>
              <w:right w:val="single" w:sz="5" w:space="0" w:color="000000"/>
            </w:tcBorders>
          </w:tcPr>
          <w:p w14:paraId="3D25E981" w14:textId="305FE4EB" w:rsidR="00FB3483" w:rsidRPr="004C1685" w:rsidRDefault="00E7685E" w:rsidP="005979B8">
            <w:pPr>
              <w:pStyle w:val="Default"/>
              <w:spacing w:before="40" w:after="40"/>
              <w:rPr>
                <w:rFonts w:ascii="Arial" w:hAnsi="Arial" w:cs="Arial"/>
                <w:sz w:val="20"/>
                <w:szCs w:val="20"/>
              </w:rPr>
            </w:pPr>
            <w:r>
              <w:rPr>
                <w:rFonts w:ascii="Arial" w:hAnsi="Arial" w:cs="Arial"/>
                <w:sz w:val="20"/>
                <w:szCs w:val="20"/>
              </w:rPr>
              <w:t>As questões de pesquisa nortearam a extração de dados em todos os artigos selecionado</w:t>
            </w:r>
            <w:r w:rsidR="00281836">
              <w:rPr>
                <w:rFonts w:ascii="Arial" w:hAnsi="Arial" w:cs="Arial"/>
                <w:sz w:val="20"/>
                <w:szCs w:val="20"/>
              </w:rPr>
              <w:t xml:space="preserve">s. </w:t>
            </w:r>
          </w:p>
        </w:tc>
        <w:tc>
          <w:tcPr>
            <w:tcW w:w="1260" w:type="dxa"/>
            <w:tcBorders>
              <w:top w:val="single" w:sz="5" w:space="0" w:color="000000"/>
              <w:left w:val="single" w:sz="5" w:space="0" w:color="000000"/>
              <w:bottom w:val="single" w:sz="5" w:space="0" w:color="000000"/>
              <w:right w:val="single" w:sz="5" w:space="0" w:color="000000"/>
            </w:tcBorders>
          </w:tcPr>
          <w:p w14:paraId="727BCC48" w14:textId="415166B6" w:rsidR="00FB3483" w:rsidRPr="0000504C" w:rsidRDefault="00201DAE" w:rsidP="002B6141">
            <w:pPr>
              <w:pStyle w:val="Default"/>
              <w:spacing w:before="40" w:after="40"/>
              <w:jc w:val="center"/>
              <w:rPr>
                <w:rFonts w:ascii="Arial" w:hAnsi="Arial" w:cs="Arial"/>
                <w:color w:val="auto"/>
                <w:sz w:val="20"/>
                <w:szCs w:val="20"/>
              </w:rPr>
            </w:pPr>
            <w:r w:rsidRPr="0000504C">
              <w:rPr>
                <w:rFonts w:ascii="Arial" w:hAnsi="Arial" w:cs="Arial"/>
                <w:color w:val="auto"/>
                <w:sz w:val="20"/>
                <w:szCs w:val="20"/>
              </w:rPr>
              <w:t>Resultados,</w:t>
            </w:r>
            <w:r w:rsidR="0000504C" w:rsidRPr="0000504C">
              <w:rPr>
                <w:rFonts w:ascii="Arial" w:hAnsi="Arial" w:cs="Arial"/>
                <w:color w:val="auto"/>
                <w:sz w:val="20"/>
                <w:szCs w:val="20"/>
              </w:rPr>
              <w:t xml:space="preserve"> página 6-25</w:t>
            </w:r>
          </w:p>
        </w:tc>
      </w:tr>
      <w:tr w:rsidR="00FB3483" w:rsidRPr="004C1685" w14:paraId="2C9B30A1" w14:textId="77777777" w:rsidTr="005979B8">
        <w:trPr>
          <w:trHeight w:val="333"/>
        </w:trPr>
        <w:tc>
          <w:tcPr>
            <w:tcW w:w="2800" w:type="dxa"/>
            <w:tcBorders>
              <w:top w:val="single" w:sz="5" w:space="0" w:color="000000"/>
              <w:left w:val="single" w:sz="5" w:space="0" w:color="000000"/>
              <w:bottom w:val="single" w:sz="5" w:space="0" w:color="000000"/>
              <w:right w:val="single" w:sz="5" w:space="0" w:color="000000"/>
            </w:tcBorders>
          </w:tcPr>
          <w:p w14:paraId="766AB619" w14:textId="2A2FE55F" w:rsidR="00FB3483" w:rsidRPr="004C1685" w:rsidRDefault="00BF0EDB" w:rsidP="005979B8">
            <w:pPr>
              <w:pStyle w:val="Default"/>
              <w:spacing w:before="40" w:after="40"/>
              <w:rPr>
                <w:rFonts w:ascii="Arial" w:hAnsi="Arial" w:cs="Arial"/>
                <w:sz w:val="20"/>
                <w:szCs w:val="20"/>
              </w:rPr>
            </w:pPr>
            <w:r w:rsidRPr="00BF0EDB">
              <w:rPr>
                <w:rFonts w:ascii="Arial" w:hAnsi="Arial" w:cs="Arial"/>
                <w:sz w:val="20"/>
                <w:szCs w:val="20"/>
              </w:rPr>
              <w:t>Risco de viés nos estudos</w:t>
            </w:r>
          </w:p>
        </w:tc>
        <w:tc>
          <w:tcPr>
            <w:tcW w:w="540" w:type="dxa"/>
            <w:tcBorders>
              <w:top w:val="single" w:sz="5" w:space="0" w:color="000000"/>
              <w:left w:val="single" w:sz="5" w:space="0" w:color="000000"/>
              <w:bottom w:val="single" w:sz="5" w:space="0" w:color="000000"/>
              <w:right w:val="single" w:sz="5" w:space="0" w:color="000000"/>
            </w:tcBorders>
          </w:tcPr>
          <w:p w14:paraId="76D8D9E9"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19</w:t>
            </w:r>
          </w:p>
        </w:tc>
        <w:tc>
          <w:tcPr>
            <w:tcW w:w="10600" w:type="dxa"/>
            <w:tcBorders>
              <w:top w:val="single" w:sz="5" w:space="0" w:color="000000"/>
              <w:left w:val="single" w:sz="5" w:space="0" w:color="000000"/>
              <w:bottom w:val="single" w:sz="5" w:space="0" w:color="000000"/>
              <w:right w:val="single" w:sz="5" w:space="0" w:color="000000"/>
            </w:tcBorders>
          </w:tcPr>
          <w:p w14:paraId="782CB128" w14:textId="2D6D47C3" w:rsidR="00FB3483" w:rsidRPr="004C1685" w:rsidRDefault="007E61F0" w:rsidP="005979B8">
            <w:pPr>
              <w:pStyle w:val="Default"/>
              <w:spacing w:before="40" w:after="40"/>
              <w:rPr>
                <w:rFonts w:ascii="Arial" w:hAnsi="Arial" w:cs="Arial"/>
                <w:sz w:val="20"/>
                <w:szCs w:val="20"/>
              </w:rPr>
            </w:pPr>
            <w:r>
              <w:rPr>
                <w:rFonts w:ascii="Arial" w:hAnsi="Arial" w:cs="Arial"/>
                <w:sz w:val="20"/>
                <w:szCs w:val="20"/>
              </w:rPr>
              <w:t>Seguimos os critérios de inclusão para todos os estudos selecionados.</w:t>
            </w:r>
          </w:p>
        </w:tc>
        <w:tc>
          <w:tcPr>
            <w:tcW w:w="1260" w:type="dxa"/>
            <w:tcBorders>
              <w:top w:val="single" w:sz="5" w:space="0" w:color="000000"/>
              <w:left w:val="single" w:sz="5" w:space="0" w:color="000000"/>
              <w:bottom w:val="single" w:sz="5" w:space="0" w:color="000000"/>
              <w:right w:val="single" w:sz="5" w:space="0" w:color="000000"/>
            </w:tcBorders>
          </w:tcPr>
          <w:p w14:paraId="659552ED" w14:textId="0EEB27AD" w:rsidR="00FB3483" w:rsidRPr="000639BE" w:rsidRDefault="0000504C" w:rsidP="002B6141">
            <w:pPr>
              <w:pStyle w:val="Default"/>
              <w:spacing w:before="40" w:after="40"/>
              <w:jc w:val="center"/>
              <w:rPr>
                <w:rFonts w:ascii="Arial" w:hAnsi="Arial" w:cs="Arial"/>
                <w:color w:val="auto"/>
                <w:sz w:val="20"/>
                <w:szCs w:val="20"/>
              </w:rPr>
            </w:pPr>
            <w:r w:rsidRPr="000639BE">
              <w:rPr>
                <w:rFonts w:ascii="Arial" w:hAnsi="Arial" w:cs="Arial"/>
                <w:color w:val="auto"/>
                <w:sz w:val="20"/>
                <w:szCs w:val="20"/>
              </w:rPr>
              <w:t>M</w:t>
            </w:r>
            <w:r w:rsidR="000639BE" w:rsidRPr="000639BE">
              <w:rPr>
                <w:rFonts w:ascii="Arial" w:hAnsi="Arial" w:cs="Arial"/>
                <w:color w:val="auto"/>
                <w:sz w:val="20"/>
                <w:szCs w:val="20"/>
              </w:rPr>
              <w:t>ateriais e métodos, páginas 4-5</w:t>
            </w:r>
          </w:p>
        </w:tc>
      </w:tr>
      <w:tr w:rsidR="00FB3483" w:rsidRPr="004C1685" w14:paraId="7DCA7F56" w14:textId="77777777"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14:paraId="58A564DB" w14:textId="2F821287" w:rsidR="00FB3483" w:rsidRPr="004C1685" w:rsidRDefault="00F06FC2" w:rsidP="005979B8">
            <w:pPr>
              <w:pStyle w:val="Default"/>
              <w:spacing w:before="40" w:after="40"/>
              <w:rPr>
                <w:rFonts w:ascii="Arial" w:hAnsi="Arial" w:cs="Arial"/>
                <w:sz w:val="20"/>
                <w:szCs w:val="20"/>
              </w:rPr>
            </w:pPr>
            <w:r w:rsidRPr="00F06FC2">
              <w:rPr>
                <w:rFonts w:ascii="Arial" w:hAnsi="Arial" w:cs="Arial"/>
                <w:sz w:val="20"/>
                <w:szCs w:val="20"/>
              </w:rPr>
              <w:t>Resultados de estudos individuais</w:t>
            </w:r>
          </w:p>
        </w:tc>
        <w:tc>
          <w:tcPr>
            <w:tcW w:w="540" w:type="dxa"/>
            <w:tcBorders>
              <w:top w:val="single" w:sz="5" w:space="0" w:color="000000"/>
              <w:left w:val="single" w:sz="5" w:space="0" w:color="000000"/>
              <w:bottom w:val="single" w:sz="5" w:space="0" w:color="000000"/>
              <w:right w:val="single" w:sz="5" w:space="0" w:color="000000"/>
            </w:tcBorders>
          </w:tcPr>
          <w:p w14:paraId="5C1B13A0"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20</w:t>
            </w:r>
          </w:p>
        </w:tc>
        <w:tc>
          <w:tcPr>
            <w:tcW w:w="10600" w:type="dxa"/>
            <w:tcBorders>
              <w:top w:val="single" w:sz="5" w:space="0" w:color="000000"/>
              <w:left w:val="single" w:sz="5" w:space="0" w:color="000000"/>
              <w:bottom w:val="single" w:sz="5" w:space="0" w:color="000000"/>
              <w:right w:val="single" w:sz="5" w:space="0" w:color="000000"/>
            </w:tcBorders>
          </w:tcPr>
          <w:p w14:paraId="15CCDAD0" w14:textId="7A3260F2" w:rsidR="00FB3483" w:rsidRPr="002B5FAA" w:rsidRDefault="002B5FAA" w:rsidP="002B5FAA">
            <w:pPr>
              <w:pStyle w:val="NormalWeb"/>
              <w:spacing w:before="40" w:after="40"/>
            </w:pPr>
            <w:r>
              <w:rPr>
                <w:rFonts w:ascii="Arial" w:hAnsi="Arial" w:cs="Arial"/>
                <w:color w:val="000000"/>
                <w:sz w:val="20"/>
                <w:szCs w:val="20"/>
              </w:rPr>
              <w:t>Os resultados individuais de cada estudo elegível foram sistematizados e sumarizados em tabelas e figuras</w:t>
            </w:r>
          </w:p>
        </w:tc>
        <w:tc>
          <w:tcPr>
            <w:tcW w:w="1260" w:type="dxa"/>
            <w:tcBorders>
              <w:top w:val="single" w:sz="5" w:space="0" w:color="000000"/>
              <w:left w:val="single" w:sz="5" w:space="0" w:color="000000"/>
              <w:bottom w:val="single" w:sz="5" w:space="0" w:color="000000"/>
              <w:right w:val="single" w:sz="5" w:space="0" w:color="000000"/>
            </w:tcBorders>
          </w:tcPr>
          <w:p w14:paraId="6EF31070" w14:textId="40F1C1E7" w:rsidR="00FB3483" w:rsidRPr="00E033FB" w:rsidRDefault="00E033FB" w:rsidP="002B6141">
            <w:pPr>
              <w:pStyle w:val="Default"/>
              <w:spacing w:before="40" w:after="40"/>
              <w:jc w:val="center"/>
              <w:rPr>
                <w:rFonts w:ascii="Arial" w:hAnsi="Arial" w:cs="Arial"/>
                <w:color w:val="auto"/>
                <w:sz w:val="20"/>
                <w:szCs w:val="20"/>
              </w:rPr>
            </w:pPr>
            <w:r w:rsidRPr="00E033FB">
              <w:rPr>
                <w:rFonts w:ascii="Arial" w:hAnsi="Arial" w:cs="Arial"/>
                <w:color w:val="auto"/>
                <w:sz w:val="20"/>
                <w:szCs w:val="20"/>
              </w:rPr>
              <w:t>Resultados, páginas 6-25</w:t>
            </w:r>
          </w:p>
        </w:tc>
      </w:tr>
      <w:tr w:rsidR="00FB3483" w:rsidRPr="004C1685" w14:paraId="0981CFEE" w14:textId="77777777" w:rsidTr="005979B8">
        <w:trPr>
          <w:trHeight w:val="335"/>
        </w:trPr>
        <w:tc>
          <w:tcPr>
            <w:tcW w:w="2800" w:type="dxa"/>
            <w:tcBorders>
              <w:top w:val="single" w:sz="5" w:space="0" w:color="000000"/>
              <w:left w:val="single" w:sz="5" w:space="0" w:color="000000"/>
              <w:bottom w:val="single" w:sz="5" w:space="0" w:color="000000"/>
              <w:right w:val="single" w:sz="5" w:space="0" w:color="000000"/>
            </w:tcBorders>
          </w:tcPr>
          <w:p w14:paraId="5C8400C0" w14:textId="01071402" w:rsidR="00FB3483" w:rsidRPr="004C1685" w:rsidRDefault="0060487E" w:rsidP="005979B8">
            <w:pPr>
              <w:pStyle w:val="Default"/>
              <w:spacing w:before="40" w:after="40"/>
              <w:rPr>
                <w:rFonts w:ascii="Arial" w:hAnsi="Arial" w:cs="Arial"/>
                <w:sz w:val="20"/>
                <w:szCs w:val="20"/>
              </w:rPr>
            </w:pPr>
            <w:r w:rsidRPr="0060487E">
              <w:rPr>
                <w:rFonts w:ascii="Arial" w:hAnsi="Arial" w:cs="Arial"/>
                <w:sz w:val="20"/>
                <w:szCs w:val="20"/>
              </w:rPr>
              <w:t>Síntese de resultados</w:t>
            </w:r>
          </w:p>
        </w:tc>
        <w:tc>
          <w:tcPr>
            <w:tcW w:w="540" w:type="dxa"/>
            <w:tcBorders>
              <w:top w:val="single" w:sz="5" w:space="0" w:color="000000"/>
              <w:left w:val="single" w:sz="5" w:space="0" w:color="000000"/>
              <w:bottom w:val="single" w:sz="5" w:space="0" w:color="000000"/>
              <w:right w:val="single" w:sz="5" w:space="0" w:color="000000"/>
            </w:tcBorders>
          </w:tcPr>
          <w:p w14:paraId="4F1D9EFD"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21</w:t>
            </w:r>
          </w:p>
        </w:tc>
        <w:tc>
          <w:tcPr>
            <w:tcW w:w="10600" w:type="dxa"/>
            <w:tcBorders>
              <w:top w:val="single" w:sz="5" w:space="0" w:color="000000"/>
              <w:left w:val="single" w:sz="5" w:space="0" w:color="000000"/>
              <w:bottom w:val="single" w:sz="5" w:space="0" w:color="000000"/>
              <w:right w:val="single" w:sz="5" w:space="0" w:color="000000"/>
            </w:tcBorders>
          </w:tcPr>
          <w:p w14:paraId="3E693690" w14:textId="3A5E0194" w:rsidR="00FB3483" w:rsidRPr="004C1685" w:rsidRDefault="0060487E" w:rsidP="005979B8">
            <w:pPr>
              <w:pStyle w:val="Default"/>
              <w:spacing w:before="40" w:after="40"/>
              <w:rPr>
                <w:rFonts w:ascii="Arial" w:hAnsi="Arial" w:cs="Arial"/>
                <w:sz w:val="20"/>
                <w:szCs w:val="20"/>
              </w:rPr>
            </w:pPr>
            <w:r w:rsidRPr="0060487E">
              <w:rPr>
                <w:rFonts w:ascii="Arial" w:hAnsi="Arial" w:cs="Arial"/>
                <w:sz w:val="20"/>
                <w:szCs w:val="20"/>
              </w:rPr>
              <w:t>Nós não empregamos meta-análise.</w:t>
            </w:r>
          </w:p>
        </w:tc>
        <w:tc>
          <w:tcPr>
            <w:tcW w:w="1260" w:type="dxa"/>
            <w:tcBorders>
              <w:top w:val="single" w:sz="5" w:space="0" w:color="000000"/>
              <w:left w:val="single" w:sz="5" w:space="0" w:color="000000"/>
              <w:bottom w:val="single" w:sz="5" w:space="0" w:color="000000"/>
              <w:right w:val="single" w:sz="5" w:space="0" w:color="000000"/>
            </w:tcBorders>
          </w:tcPr>
          <w:p w14:paraId="655F064E" w14:textId="77777777" w:rsidR="00FB3483" w:rsidRPr="004C1685" w:rsidRDefault="00905E2E" w:rsidP="002B6141">
            <w:pPr>
              <w:pStyle w:val="Default"/>
              <w:spacing w:before="40" w:after="40"/>
              <w:jc w:val="center"/>
              <w:rPr>
                <w:rFonts w:ascii="Arial" w:hAnsi="Arial" w:cs="Arial"/>
                <w:color w:val="auto"/>
              </w:rPr>
            </w:pPr>
            <w:r w:rsidRPr="007F3E83">
              <w:rPr>
                <w:rFonts w:ascii="Arial" w:hAnsi="Arial" w:cs="Arial"/>
                <w:color w:val="auto"/>
                <w:sz w:val="20"/>
              </w:rPr>
              <w:t>N/A</w:t>
            </w:r>
          </w:p>
        </w:tc>
      </w:tr>
      <w:tr w:rsidR="00FB3483" w:rsidRPr="004C1685" w14:paraId="2FEB5C02" w14:textId="77777777" w:rsidTr="005979B8">
        <w:trPr>
          <w:trHeight w:val="333"/>
        </w:trPr>
        <w:tc>
          <w:tcPr>
            <w:tcW w:w="2800" w:type="dxa"/>
            <w:tcBorders>
              <w:top w:val="single" w:sz="5" w:space="0" w:color="000000"/>
              <w:left w:val="single" w:sz="5" w:space="0" w:color="000000"/>
              <w:bottom w:val="single" w:sz="5" w:space="0" w:color="000000"/>
              <w:right w:val="single" w:sz="5" w:space="0" w:color="000000"/>
            </w:tcBorders>
          </w:tcPr>
          <w:p w14:paraId="54129F06" w14:textId="35CF7DBC" w:rsidR="00FB3483" w:rsidRPr="004C1685" w:rsidRDefault="0049024C" w:rsidP="005979B8">
            <w:pPr>
              <w:pStyle w:val="Default"/>
              <w:spacing w:before="40" w:after="40"/>
              <w:rPr>
                <w:rFonts w:ascii="Arial" w:hAnsi="Arial" w:cs="Arial"/>
                <w:sz w:val="20"/>
                <w:szCs w:val="20"/>
              </w:rPr>
            </w:pPr>
            <w:r w:rsidRPr="0049024C">
              <w:rPr>
                <w:rFonts w:ascii="Arial" w:hAnsi="Arial" w:cs="Arial"/>
                <w:sz w:val="20"/>
                <w:szCs w:val="20"/>
              </w:rPr>
              <w:t>Risco de viés entre os</w:t>
            </w:r>
            <w:r>
              <w:rPr>
                <w:rFonts w:ascii="Arial" w:hAnsi="Arial" w:cs="Arial"/>
                <w:sz w:val="20"/>
                <w:szCs w:val="20"/>
              </w:rPr>
              <w:t xml:space="preserve"> </w:t>
            </w:r>
            <w:r w:rsidRPr="0049024C">
              <w:rPr>
                <w:rFonts w:ascii="Arial" w:hAnsi="Arial" w:cs="Arial"/>
                <w:sz w:val="20"/>
                <w:szCs w:val="20"/>
              </w:rPr>
              <w:t>estudos</w:t>
            </w:r>
          </w:p>
        </w:tc>
        <w:tc>
          <w:tcPr>
            <w:tcW w:w="540" w:type="dxa"/>
            <w:tcBorders>
              <w:top w:val="single" w:sz="5" w:space="0" w:color="000000"/>
              <w:left w:val="single" w:sz="5" w:space="0" w:color="000000"/>
              <w:bottom w:val="single" w:sz="5" w:space="0" w:color="000000"/>
              <w:right w:val="single" w:sz="5" w:space="0" w:color="000000"/>
            </w:tcBorders>
          </w:tcPr>
          <w:p w14:paraId="696B808B"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22</w:t>
            </w:r>
          </w:p>
        </w:tc>
        <w:tc>
          <w:tcPr>
            <w:tcW w:w="10600" w:type="dxa"/>
            <w:tcBorders>
              <w:top w:val="single" w:sz="5" w:space="0" w:color="000000"/>
              <w:left w:val="single" w:sz="5" w:space="0" w:color="000000"/>
              <w:bottom w:val="single" w:sz="5" w:space="0" w:color="000000"/>
              <w:right w:val="single" w:sz="5" w:space="0" w:color="000000"/>
            </w:tcBorders>
          </w:tcPr>
          <w:p w14:paraId="5C2F4CC1" w14:textId="58C4C14E" w:rsidR="00FB3483" w:rsidRPr="004C1685" w:rsidRDefault="0049024C" w:rsidP="005979B8">
            <w:pPr>
              <w:pStyle w:val="Default"/>
              <w:spacing w:before="40" w:after="40"/>
              <w:rPr>
                <w:rFonts w:ascii="Arial" w:hAnsi="Arial" w:cs="Arial"/>
                <w:sz w:val="20"/>
                <w:szCs w:val="20"/>
              </w:rPr>
            </w:pPr>
            <w:r w:rsidRPr="0049024C">
              <w:rPr>
                <w:rFonts w:ascii="Arial" w:hAnsi="Arial" w:cs="Arial"/>
                <w:sz w:val="20"/>
                <w:szCs w:val="20"/>
              </w:rPr>
              <w:t>Não realizamos uma avaliação de risco.</w:t>
            </w:r>
          </w:p>
        </w:tc>
        <w:tc>
          <w:tcPr>
            <w:tcW w:w="1260" w:type="dxa"/>
            <w:tcBorders>
              <w:top w:val="single" w:sz="5" w:space="0" w:color="000000"/>
              <w:left w:val="single" w:sz="5" w:space="0" w:color="000000"/>
              <w:bottom w:val="single" w:sz="5" w:space="0" w:color="000000"/>
              <w:right w:val="single" w:sz="5" w:space="0" w:color="000000"/>
            </w:tcBorders>
          </w:tcPr>
          <w:p w14:paraId="1DA07669" w14:textId="77777777" w:rsidR="00FB3483" w:rsidRPr="004C1685" w:rsidRDefault="00905E2E" w:rsidP="002B6141">
            <w:pPr>
              <w:pStyle w:val="Default"/>
              <w:spacing w:before="40" w:after="40"/>
              <w:jc w:val="center"/>
              <w:rPr>
                <w:rFonts w:ascii="Arial" w:hAnsi="Arial" w:cs="Arial"/>
                <w:color w:val="auto"/>
              </w:rPr>
            </w:pPr>
            <w:r w:rsidRPr="007F3E83">
              <w:rPr>
                <w:rFonts w:ascii="Arial" w:hAnsi="Arial" w:cs="Arial"/>
                <w:color w:val="auto"/>
                <w:sz w:val="20"/>
              </w:rPr>
              <w:t>N/A</w:t>
            </w:r>
          </w:p>
        </w:tc>
      </w:tr>
      <w:tr w:rsidR="00FB3483" w:rsidRPr="004C1685" w14:paraId="633E2D22" w14:textId="77777777" w:rsidTr="005979B8">
        <w:trPr>
          <w:trHeight w:val="393"/>
        </w:trPr>
        <w:tc>
          <w:tcPr>
            <w:tcW w:w="2800" w:type="dxa"/>
            <w:tcBorders>
              <w:top w:val="single" w:sz="5" w:space="0" w:color="000000"/>
              <w:left w:val="single" w:sz="5" w:space="0" w:color="000000"/>
              <w:bottom w:val="double" w:sz="2" w:space="0" w:color="FFFFCC"/>
              <w:right w:val="single" w:sz="5" w:space="0" w:color="000000"/>
            </w:tcBorders>
          </w:tcPr>
          <w:p w14:paraId="7335859A" w14:textId="3EFE70CD" w:rsidR="00FB3483" w:rsidRPr="004C1685" w:rsidRDefault="004E4797" w:rsidP="005979B8">
            <w:pPr>
              <w:pStyle w:val="Default"/>
              <w:spacing w:before="40" w:after="40"/>
              <w:rPr>
                <w:rFonts w:ascii="Arial" w:hAnsi="Arial" w:cs="Arial"/>
                <w:sz w:val="20"/>
                <w:szCs w:val="20"/>
              </w:rPr>
            </w:pPr>
            <w:r>
              <w:rPr>
                <w:rFonts w:ascii="Arial" w:hAnsi="Arial" w:cs="Arial"/>
                <w:sz w:val="20"/>
                <w:szCs w:val="20"/>
              </w:rPr>
              <w:t>Análises adicionais</w:t>
            </w:r>
          </w:p>
        </w:tc>
        <w:tc>
          <w:tcPr>
            <w:tcW w:w="540" w:type="dxa"/>
            <w:tcBorders>
              <w:top w:val="single" w:sz="5" w:space="0" w:color="000000"/>
              <w:left w:val="single" w:sz="5" w:space="0" w:color="000000"/>
              <w:bottom w:val="double" w:sz="2" w:space="0" w:color="FFFFCC"/>
              <w:right w:val="single" w:sz="5" w:space="0" w:color="000000"/>
            </w:tcBorders>
          </w:tcPr>
          <w:p w14:paraId="67534CB8"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23</w:t>
            </w:r>
          </w:p>
        </w:tc>
        <w:tc>
          <w:tcPr>
            <w:tcW w:w="10600" w:type="dxa"/>
            <w:tcBorders>
              <w:top w:val="single" w:sz="5" w:space="0" w:color="000000"/>
              <w:left w:val="single" w:sz="5" w:space="0" w:color="000000"/>
              <w:bottom w:val="double" w:sz="5" w:space="0" w:color="000000"/>
              <w:right w:val="single" w:sz="5" w:space="0" w:color="000000"/>
            </w:tcBorders>
          </w:tcPr>
          <w:p w14:paraId="01B31EB7" w14:textId="6CE7055C" w:rsidR="00FB3483" w:rsidRPr="004C1685" w:rsidRDefault="004E4797" w:rsidP="005979B8">
            <w:pPr>
              <w:pStyle w:val="Default"/>
              <w:spacing w:before="40" w:after="40"/>
              <w:rPr>
                <w:rFonts w:ascii="Arial" w:hAnsi="Arial" w:cs="Arial"/>
                <w:sz w:val="20"/>
                <w:szCs w:val="20"/>
              </w:rPr>
            </w:pPr>
            <w:r w:rsidRPr="004E4797">
              <w:rPr>
                <w:rFonts w:ascii="Arial" w:hAnsi="Arial" w:cs="Arial"/>
                <w:sz w:val="20"/>
                <w:szCs w:val="20"/>
              </w:rPr>
              <w:t>Nenhum método adicional de análise foi usado.</w:t>
            </w:r>
          </w:p>
        </w:tc>
        <w:tc>
          <w:tcPr>
            <w:tcW w:w="1260" w:type="dxa"/>
            <w:tcBorders>
              <w:top w:val="single" w:sz="5" w:space="0" w:color="000000"/>
              <w:left w:val="single" w:sz="5" w:space="0" w:color="000000"/>
              <w:bottom w:val="double" w:sz="5" w:space="0" w:color="000000"/>
              <w:right w:val="single" w:sz="5" w:space="0" w:color="000000"/>
            </w:tcBorders>
          </w:tcPr>
          <w:p w14:paraId="4FAE0D39" w14:textId="77777777" w:rsidR="00FB3483" w:rsidRPr="004C1685" w:rsidRDefault="00905E2E" w:rsidP="002B6141">
            <w:pPr>
              <w:pStyle w:val="Default"/>
              <w:spacing w:before="40" w:after="40"/>
              <w:jc w:val="center"/>
              <w:rPr>
                <w:rFonts w:ascii="Arial" w:hAnsi="Arial" w:cs="Arial"/>
                <w:color w:val="auto"/>
              </w:rPr>
            </w:pPr>
            <w:r w:rsidRPr="007F3E83">
              <w:rPr>
                <w:rFonts w:ascii="Arial" w:hAnsi="Arial" w:cs="Arial"/>
                <w:color w:val="auto"/>
                <w:sz w:val="20"/>
              </w:rPr>
              <w:t>N/A</w:t>
            </w:r>
          </w:p>
        </w:tc>
      </w:tr>
      <w:tr w:rsidR="00FB3483" w:rsidRPr="004C1685" w14:paraId="244F55F2" w14:textId="77777777">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35651A2" w14:textId="77777777"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DISCUSSION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01869D5B" w14:textId="77777777" w:rsidR="00FB3483" w:rsidRPr="004C1685" w:rsidRDefault="00FB3483" w:rsidP="002B6141">
            <w:pPr>
              <w:pStyle w:val="Default"/>
              <w:jc w:val="center"/>
              <w:rPr>
                <w:rFonts w:ascii="Arial" w:hAnsi="Arial" w:cs="Arial"/>
                <w:color w:val="auto"/>
              </w:rPr>
            </w:pPr>
          </w:p>
        </w:tc>
      </w:tr>
      <w:tr w:rsidR="00FB3483" w:rsidRPr="004C1685" w14:paraId="7C0923F5" w14:textId="77777777" w:rsidTr="00905E2E">
        <w:trPr>
          <w:trHeight w:val="578"/>
        </w:trPr>
        <w:tc>
          <w:tcPr>
            <w:tcW w:w="2800" w:type="dxa"/>
            <w:tcBorders>
              <w:top w:val="single" w:sz="5" w:space="0" w:color="000000"/>
              <w:left w:val="single" w:sz="5" w:space="0" w:color="000000"/>
              <w:bottom w:val="single" w:sz="5" w:space="0" w:color="000000"/>
              <w:right w:val="single" w:sz="5" w:space="0" w:color="000000"/>
            </w:tcBorders>
          </w:tcPr>
          <w:p w14:paraId="12A0ED00" w14:textId="2694CD12" w:rsidR="00FB3483" w:rsidRPr="004C1685" w:rsidRDefault="000F1BB1" w:rsidP="005979B8">
            <w:pPr>
              <w:pStyle w:val="Default"/>
              <w:spacing w:before="40" w:after="40"/>
              <w:rPr>
                <w:rFonts w:ascii="Arial" w:hAnsi="Arial" w:cs="Arial"/>
                <w:sz w:val="20"/>
                <w:szCs w:val="20"/>
              </w:rPr>
            </w:pPr>
            <w:r>
              <w:rPr>
                <w:rFonts w:ascii="Arial" w:hAnsi="Arial" w:cs="Arial"/>
                <w:sz w:val="20"/>
                <w:szCs w:val="20"/>
              </w:rPr>
              <w:t>Resumo das evidências</w:t>
            </w:r>
            <w:r w:rsidR="00FB3483" w:rsidRPr="004C1685">
              <w:rPr>
                <w:rFonts w:ascii="Arial" w:hAnsi="Arial" w:cs="Arial"/>
                <w:sz w:val="20"/>
                <w:szCs w:val="20"/>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42B0CDF0"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24</w:t>
            </w:r>
          </w:p>
        </w:tc>
        <w:tc>
          <w:tcPr>
            <w:tcW w:w="10600" w:type="dxa"/>
            <w:tcBorders>
              <w:top w:val="single" w:sz="5" w:space="0" w:color="000000"/>
              <w:left w:val="single" w:sz="5" w:space="0" w:color="000000"/>
              <w:bottom w:val="single" w:sz="5" w:space="0" w:color="000000"/>
              <w:right w:val="single" w:sz="5" w:space="0" w:color="000000"/>
            </w:tcBorders>
          </w:tcPr>
          <w:p w14:paraId="4DC8584C" w14:textId="3742C42F" w:rsidR="00BB55DC" w:rsidRDefault="000D6AE8" w:rsidP="00653E20">
            <w:pPr>
              <w:pStyle w:val="Default"/>
              <w:spacing w:before="40" w:after="40"/>
              <w:jc w:val="both"/>
              <w:rPr>
                <w:rFonts w:ascii="Arial" w:hAnsi="Arial" w:cs="Arial"/>
                <w:sz w:val="20"/>
                <w:szCs w:val="20"/>
              </w:rPr>
            </w:pPr>
            <w:r w:rsidRPr="00653E20">
              <w:rPr>
                <w:rFonts w:ascii="Arial" w:hAnsi="Arial" w:cs="Arial"/>
                <w:sz w:val="20"/>
                <w:szCs w:val="20"/>
              </w:rPr>
              <w:t>- Os</w:t>
            </w:r>
            <w:r w:rsidR="0000528D" w:rsidRPr="00653E20">
              <w:rPr>
                <w:rFonts w:ascii="Arial" w:hAnsi="Arial" w:cs="Arial"/>
                <w:sz w:val="20"/>
                <w:szCs w:val="20"/>
              </w:rPr>
              <w:t xml:space="preserve"> Metadados</w:t>
            </w:r>
            <w:r w:rsidRPr="00653E20">
              <w:rPr>
                <w:rFonts w:ascii="Arial" w:hAnsi="Arial" w:cs="Arial"/>
                <w:color w:val="000000" w:themeColor="text1"/>
                <w:sz w:val="20"/>
                <w:szCs w:val="20"/>
              </w:rPr>
              <w:t xml:space="preserve"> revelam grande interesse em estudos com a PR-10 no estresse biótico</w:t>
            </w:r>
            <w:r w:rsidR="0000528D" w:rsidRPr="00653E20">
              <w:rPr>
                <w:rFonts w:ascii="Arial" w:hAnsi="Arial" w:cs="Arial"/>
                <w:color w:val="000000" w:themeColor="text1"/>
                <w:sz w:val="20"/>
                <w:szCs w:val="20"/>
              </w:rPr>
              <w:t xml:space="preserve">: </w:t>
            </w:r>
            <w:r w:rsidR="00373B34" w:rsidRPr="00653E20">
              <w:rPr>
                <w:rFonts w:ascii="Arial" w:hAnsi="Arial" w:cs="Arial"/>
                <w:color w:val="000000" w:themeColor="text1"/>
                <w:sz w:val="20"/>
                <w:szCs w:val="20"/>
              </w:rPr>
              <w:t xml:space="preserve">A </w:t>
            </w:r>
            <w:r w:rsidR="00373B34" w:rsidRPr="00653E20">
              <w:rPr>
                <w:rFonts w:ascii="Arial" w:hAnsi="Arial" w:cs="Arial"/>
                <w:sz w:val="20"/>
                <w:szCs w:val="20"/>
              </w:rPr>
              <w:t xml:space="preserve">China aparece como principal país colaborador </w:t>
            </w:r>
            <w:r w:rsidR="003748F1" w:rsidRPr="00653E20">
              <w:rPr>
                <w:rFonts w:ascii="Arial" w:hAnsi="Arial" w:cs="Arial"/>
                <w:sz w:val="20"/>
                <w:szCs w:val="20"/>
              </w:rPr>
              <w:t>em</w:t>
            </w:r>
            <w:r w:rsidR="00373B34" w:rsidRPr="00653E20">
              <w:rPr>
                <w:rFonts w:ascii="Arial" w:hAnsi="Arial" w:cs="Arial"/>
                <w:sz w:val="20"/>
                <w:szCs w:val="20"/>
              </w:rPr>
              <w:t xml:space="preserve"> estudos com ênfase em PR-10 no estresse biótico</w:t>
            </w:r>
            <w:r w:rsidR="00384084">
              <w:rPr>
                <w:rFonts w:ascii="Arial" w:hAnsi="Arial" w:cs="Arial"/>
                <w:sz w:val="20"/>
                <w:szCs w:val="20"/>
              </w:rPr>
              <w:t>.</w:t>
            </w:r>
          </w:p>
          <w:p w14:paraId="78876BCE" w14:textId="7C0D92C6" w:rsidR="0015705D" w:rsidRPr="00653E20" w:rsidRDefault="00BB55DC" w:rsidP="00653E20">
            <w:pPr>
              <w:pStyle w:val="Default"/>
              <w:spacing w:before="40" w:after="40"/>
              <w:jc w:val="both"/>
              <w:rPr>
                <w:rFonts w:ascii="Arial" w:hAnsi="Arial" w:cs="Arial"/>
                <w:sz w:val="20"/>
                <w:szCs w:val="20"/>
              </w:rPr>
            </w:pPr>
            <w:r>
              <w:rPr>
                <w:rFonts w:ascii="Arial" w:hAnsi="Arial" w:cs="Arial"/>
                <w:sz w:val="20"/>
                <w:szCs w:val="20"/>
              </w:rPr>
              <w:t>- O</w:t>
            </w:r>
            <w:r w:rsidR="00373B34" w:rsidRPr="00653E20">
              <w:rPr>
                <w:rFonts w:ascii="Arial" w:hAnsi="Arial" w:cs="Arial"/>
                <w:sz w:val="20"/>
                <w:szCs w:val="20"/>
              </w:rPr>
              <w:t>s grãos</w:t>
            </w:r>
            <w:r w:rsidR="003748F1" w:rsidRPr="00653E20">
              <w:rPr>
                <w:rFonts w:ascii="Arial" w:hAnsi="Arial" w:cs="Arial"/>
                <w:sz w:val="20"/>
                <w:szCs w:val="20"/>
              </w:rPr>
              <w:t xml:space="preserve"> como arroz, trigo e milho</w:t>
            </w:r>
            <w:r w:rsidR="00134032">
              <w:rPr>
                <w:rFonts w:ascii="Arial" w:hAnsi="Arial" w:cs="Arial"/>
                <w:sz w:val="20"/>
                <w:szCs w:val="20"/>
              </w:rPr>
              <w:t xml:space="preserve"> foram as culturas com</w:t>
            </w:r>
            <w:r w:rsidR="00373B34" w:rsidRPr="00653E20">
              <w:rPr>
                <w:rFonts w:ascii="Arial" w:hAnsi="Arial" w:cs="Arial"/>
                <w:sz w:val="20"/>
                <w:szCs w:val="20"/>
              </w:rPr>
              <w:t xml:space="preserve"> destaque investigativo. Isso corrobora com os dados atuais de produção dessas culturas.</w:t>
            </w:r>
          </w:p>
          <w:p w14:paraId="20B06C90" w14:textId="77777777" w:rsidR="005607C9" w:rsidRDefault="005607C9" w:rsidP="00653E20">
            <w:pPr>
              <w:pStyle w:val="Default"/>
              <w:spacing w:before="40" w:after="40"/>
              <w:jc w:val="both"/>
              <w:rPr>
                <w:rFonts w:ascii="Arial" w:hAnsi="Arial" w:cs="Arial"/>
                <w:sz w:val="20"/>
                <w:szCs w:val="20"/>
                <w:shd w:val="clear" w:color="auto" w:fill="FFFFFF"/>
              </w:rPr>
            </w:pPr>
            <w:r w:rsidRPr="00653E20">
              <w:rPr>
                <w:rFonts w:ascii="Arial" w:hAnsi="Arial" w:cs="Arial"/>
                <w:sz w:val="20"/>
                <w:szCs w:val="20"/>
              </w:rPr>
              <w:t>- Os</w:t>
            </w:r>
            <w:r w:rsidR="00E5473A" w:rsidRPr="00653E20">
              <w:rPr>
                <w:rFonts w:ascii="Arial" w:hAnsi="Arial" w:cs="Arial"/>
                <w:sz w:val="20"/>
                <w:szCs w:val="20"/>
              </w:rPr>
              <w:t xml:space="preserve"> principais agentes estressores foram</w:t>
            </w:r>
            <w:r w:rsidRPr="00653E20">
              <w:rPr>
                <w:rFonts w:ascii="Arial" w:hAnsi="Arial" w:cs="Arial"/>
                <w:sz w:val="20"/>
                <w:szCs w:val="20"/>
              </w:rPr>
              <w:t xml:space="preserve"> </w:t>
            </w:r>
            <w:r w:rsidRPr="00653E20">
              <w:rPr>
                <w:rFonts w:ascii="Arial" w:hAnsi="Arial" w:cs="Arial"/>
                <w:i/>
                <w:iCs/>
                <w:sz w:val="20"/>
                <w:szCs w:val="20"/>
              </w:rPr>
              <w:t>Magnaporthe oryzae</w:t>
            </w:r>
            <w:r w:rsidRPr="00653E20">
              <w:rPr>
                <w:rFonts w:ascii="Arial" w:hAnsi="Arial" w:cs="Arial"/>
                <w:sz w:val="20"/>
                <w:szCs w:val="20"/>
              </w:rPr>
              <w:t xml:space="preserve"> e </w:t>
            </w:r>
            <w:r w:rsidRPr="00653E20">
              <w:rPr>
                <w:rFonts w:ascii="Arial" w:hAnsi="Arial" w:cs="Arial"/>
                <w:i/>
                <w:iCs/>
                <w:sz w:val="20"/>
                <w:szCs w:val="20"/>
              </w:rPr>
              <w:t>Xanthomonas oryzae</w:t>
            </w:r>
            <w:r w:rsidR="00E5473A" w:rsidRPr="00653E20">
              <w:rPr>
                <w:rFonts w:ascii="Arial" w:hAnsi="Arial" w:cs="Arial"/>
                <w:i/>
                <w:iCs/>
                <w:sz w:val="20"/>
                <w:szCs w:val="20"/>
              </w:rPr>
              <w:t xml:space="preserve"> </w:t>
            </w:r>
            <w:r w:rsidR="00E5473A" w:rsidRPr="00653E20">
              <w:rPr>
                <w:rFonts w:ascii="Arial" w:hAnsi="Arial" w:cs="Arial"/>
                <w:sz w:val="20"/>
                <w:szCs w:val="20"/>
              </w:rPr>
              <w:t xml:space="preserve">em arroz, </w:t>
            </w:r>
            <w:r w:rsidR="001526FB" w:rsidRPr="00653E20">
              <w:rPr>
                <w:rFonts w:ascii="Arial" w:hAnsi="Arial" w:cs="Arial"/>
                <w:sz w:val="20"/>
                <w:szCs w:val="20"/>
              </w:rPr>
              <w:t xml:space="preserve">o fungo necrotrófico </w:t>
            </w:r>
            <w:r w:rsidR="001526FB" w:rsidRPr="00653E20">
              <w:rPr>
                <w:rFonts w:ascii="Arial" w:hAnsi="Arial" w:cs="Arial"/>
                <w:i/>
                <w:iCs/>
                <w:sz w:val="20"/>
                <w:szCs w:val="20"/>
              </w:rPr>
              <w:t xml:space="preserve">Rhizoctonia cerealis </w:t>
            </w:r>
            <w:r w:rsidR="001526FB" w:rsidRPr="00653E20">
              <w:rPr>
                <w:rFonts w:ascii="Arial" w:hAnsi="Arial" w:cs="Arial"/>
                <w:sz w:val="20"/>
                <w:szCs w:val="20"/>
              </w:rPr>
              <w:t>em trigo,</w:t>
            </w:r>
            <w:r w:rsidR="001526FB" w:rsidRPr="00653E20">
              <w:rPr>
                <w:rFonts w:ascii="Arial" w:hAnsi="Arial" w:cs="Arial"/>
                <w:i/>
                <w:iCs/>
                <w:sz w:val="20"/>
                <w:szCs w:val="20"/>
              </w:rPr>
              <w:t xml:space="preserve"> </w:t>
            </w:r>
            <w:r w:rsidR="008100F5" w:rsidRPr="00653E20">
              <w:rPr>
                <w:rFonts w:ascii="Arial" w:hAnsi="Arial" w:cs="Arial"/>
                <w:sz w:val="20"/>
                <w:szCs w:val="20"/>
                <w:shd w:val="clear" w:color="auto" w:fill="FFFFFF"/>
              </w:rPr>
              <w:t xml:space="preserve">Os fungos </w:t>
            </w:r>
            <w:r w:rsidR="008100F5" w:rsidRPr="00653E20">
              <w:rPr>
                <w:rFonts w:ascii="Arial" w:hAnsi="Arial" w:cs="Arial"/>
                <w:i/>
                <w:iCs/>
                <w:sz w:val="20"/>
                <w:szCs w:val="20"/>
                <w:shd w:val="clear" w:color="auto" w:fill="FFFFFF"/>
              </w:rPr>
              <w:t>Aspergilus flavus</w:t>
            </w:r>
            <w:r w:rsidR="008100F5" w:rsidRPr="00653E20">
              <w:rPr>
                <w:rFonts w:ascii="Arial" w:hAnsi="Arial" w:cs="Arial"/>
                <w:sz w:val="20"/>
                <w:szCs w:val="20"/>
                <w:shd w:val="clear" w:color="auto" w:fill="FFFFFF"/>
              </w:rPr>
              <w:t xml:space="preserve"> e </w:t>
            </w:r>
            <w:r w:rsidR="008100F5" w:rsidRPr="00653E20">
              <w:rPr>
                <w:rFonts w:ascii="Arial" w:hAnsi="Arial" w:cs="Arial"/>
                <w:i/>
                <w:iCs/>
                <w:sz w:val="20"/>
                <w:szCs w:val="20"/>
                <w:shd w:val="clear" w:color="auto" w:fill="FFFFFF"/>
              </w:rPr>
              <w:t xml:space="preserve">Fusarium graminearum </w:t>
            </w:r>
            <w:r w:rsidR="008100F5" w:rsidRPr="00653E20">
              <w:rPr>
                <w:rFonts w:ascii="Arial" w:hAnsi="Arial" w:cs="Arial"/>
                <w:sz w:val="20"/>
                <w:szCs w:val="20"/>
                <w:shd w:val="clear" w:color="auto" w:fill="FFFFFF"/>
              </w:rPr>
              <w:t xml:space="preserve">em milho </w:t>
            </w:r>
            <w:r w:rsidR="00653E20" w:rsidRPr="00653E20">
              <w:rPr>
                <w:rFonts w:ascii="Arial" w:hAnsi="Arial" w:cs="Arial"/>
                <w:sz w:val="20"/>
                <w:szCs w:val="20"/>
                <w:shd w:val="clear" w:color="auto" w:fill="FFFFFF"/>
              </w:rPr>
              <w:t xml:space="preserve">o oomiceto </w:t>
            </w:r>
            <w:r w:rsidR="00653E20" w:rsidRPr="00653E20">
              <w:rPr>
                <w:rFonts w:ascii="Arial" w:hAnsi="Arial" w:cs="Arial"/>
                <w:i/>
                <w:iCs/>
                <w:sz w:val="20"/>
                <w:szCs w:val="20"/>
                <w:shd w:val="clear" w:color="auto" w:fill="FFFFFF"/>
              </w:rPr>
              <w:t xml:space="preserve">Plasmopara vitícola </w:t>
            </w:r>
            <w:r w:rsidR="00653E20" w:rsidRPr="00653E20">
              <w:rPr>
                <w:rFonts w:ascii="Arial" w:hAnsi="Arial" w:cs="Arial"/>
                <w:sz w:val="20"/>
                <w:szCs w:val="20"/>
                <w:shd w:val="clear" w:color="auto" w:fill="FFFFFF"/>
              </w:rPr>
              <w:t>na videira</w:t>
            </w:r>
            <w:r w:rsidR="00134032">
              <w:rPr>
                <w:rFonts w:ascii="Arial" w:hAnsi="Arial" w:cs="Arial"/>
                <w:sz w:val="20"/>
                <w:szCs w:val="20"/>
                <w:shd w:val="clear" w:color="auto" w:fill="FFFFFF"/>
              </w:rPr>
              <w:t xml:space="preserve">. </w:t>
            </w:r>
          </w:p>
          <w:p w14:paraId="3CE17CB6" w14:textId="77777777" w:rsidR="00905F88" w:rsidRDefault="003C5202" w:rsidP="00653E20">
            <w:pPr>
              <w:pStyle w:val="Default"/>
              <w:spacing w:before="40" w:after="40"/>
              <w:jc w:val="both"/>
              <w:rPr>
                <w:rFonts w:ascii="Arial" w:hAnsi="Arial" w:cs="Arial"/>
                <w:sz w:val="20"/>
                <w:szCs w:val="20"/>
              </w:rPr>
            </w:pPr>
            <w:r>
              <w:rPr>
                <w:rFonts w:ascii="Arial" w:hAnsi="Arial" w:cs="Arial"/>
                <w:sz w:val="20"/>
                <w:szCs w:val="20"/>
              </w:rPr>
              <w:t>- As metodologias aplicadas nos estudos foram eficazes para a investigação do papel da PR-10 no estresse biótico quando foram combinadas</w:t>
            </w:r>
            <w:r w:rsidR="009D2C9E">
              <w:rPr>
                <w:rFonts w:ascii="Arial" w:hAnsi="Arial" w:cs="Arial"/>
                <w:sz w:val="20"/>
                <w:szCs w:val="20"/>
              </w:rPr>
              <w:t xml:space="preserve"> com outras me</w:t>
            </w:r>
            <w:r w:rsidR="00384084">
              <w:rPr>
                <w:rFonts w:ascii="Arial" w:hAnsi="Arial" w:cs="Arial"/>
                <w:sz w:val="20"/>
                <w:szCs w:val="20"/>
              </w:rPr>
              <w:t>todologias.</w:t>
            </w:r>
          </w:p>
          <w:p w14:paraId="7860C24E" w14:textId="77777777" w:rsidR="00384084" w:rsidRDefault="00384084" w:rsidP="00653E20">
            <w:pPr>
              <w:pStyle w:val="Default"/>
              <w:spacing w:before="40" w:after="40"/>
              <w:jc w:val="both"/>
              <w:rPr>
                <w:rFonts w:ascii="Arial" w:hAnsi="Arial" w:cs="Arial"/>
                <w:sz w:val="20"/>
                <w:szCs w:val="20"/>
              </w:rPr>
            </w:pPr>
            <w:r>
              <w:rPr>
                <w:rFonts w:ascii="Arial" w:hAnsi="Arial" w:cs="Arial"/>
                <w:sz w:val="20"/>
                <w:szCs w:val="20"/>
              </w:rPr>
              <w:t xml:space="preserve">- </w:t>
            </w:r>
            <w:r w:rsidR="008272F3">
              <w:rPr>
                <w:rFonts w:ascii="Arial" w:hAnsi="Arial" w:cs="Arial"/>
                <w:sz w:val="20"/>
                <w:szCs w:val="20"/>
              </w:rPr>
              <w:t xml:space="preserve">A PR-10 </w:t>
            </w:r>
            <w:r w:rsidR="003A6CEE">
              <w:rPr>
                <w:rFonts w:ascii="Arial" w:hAnsi="Arial" w:cs="Arial"/>
                <w:sz w:val="20"/>
                <w:szCs w:val="20"/>
              </w:rPr>
              <w:t>é predominantemente regulada para cima a nível transcricional e proteico</w:t>
            </w:r>
            <w:r w:rsidR="00104E6B">
              <w:rPr>
                <w:rFonts w:ascii="Arial" w:hAnsi="Arial" w:cs="Arial"/>
                <w:sz w:val="20"/>
                <w:szCs w:val="20"/>
              </w:rPr>
              <w:t xml:space="preserve"> na interação da planta com diferentes agentes estressores bióticos, diferentes tempos e em variedades contrastantes. </w:t>
            </w:r>
          </w:p>
          <w:p w14:paraId="2842CA87" w14:textId="599576BE" w:rsidR="006551DB" w:rsidRPr="004C1685" w:rsidRDefault="006551DB" w:rsidP="00653E20">
            <w:pPr>
              <w:pStyle w:val="Default"/>
              <w:spacing w:before="40" w:after="40"/>
              <w:jc w:val="both"/>
              <w:rPr>
                <w:rFonts w:ascii="Arial" w:hAnsi="Arial" w:cs="Arial"/>
                <w:sz w:val="20"/>
                <w:szCs w:val="20"/>
              </w:rPr>
            </w:pPr>
            <w:r>
              <w:rPr>
                <w:rFonts w:ascii="Arial" w:hAnsi="Arial" w:cs="Arial"/>
                <w:sz w:val="20"/>
                <w:szCs w:val="20"/>
              </w:rPr>
              <w:t xml:space="preserve">- A PR-10 é rgulada por diversas moléculas que participam da defesa da planta no estresse biótico, incluindo fatores de transcrição, efetores e PRRs. </w:t>
            </w:r>
          </w:p>
        </w:tc>
        <w:tc>
          <w:tcPr>
            <w:tcW w:w="1260" w:type="dxa"/>
            <w:tcBorders>
              <w:top w:val="single" w:sz="5" w:space="0" w:color="000000"/>
              <w:left w:val="single" w:sz="5" w:space="0" w:color="000000"/>
              <w:bottom w:val="single" w:sz="5" w:space="0" w:color="000000"/>
              <w:right w:val="single" w:sz="5" w:space="0" w:color="000000"/>
            </w:tcBorders>
            <w:vAlign w:val="center"/>
          </w:tcPr>
          <w:p w14:paraId="2560577D" w14:textId="5D3687DF" w:rsidR="00FB3483" w:rsidRPr="003E633F" w:rsidRDefault="00E033FB" w:rsidP="002B6141">
            <w:pPr>
              <w:pStyle w:val="Default"/>
              <w:spacing w:before="40" w:after="40"/>
              <w:jc w:val="center"/>
              <w:rPr>
                <w:rFonts w:ascii="Arial" w:hAnsi="Arial" w:cs="Arial"/>
                <w:color w:val="auto"/>
                <w:sz w:val="20"/>
                <w:szCs w:val="20"/>
              </w:rPr>
            </w:pPr>
            <w:r w:rsidRPr="003E633F">
              <w:rPr>
                <w:rFonts w:ascii="Arial" w:hAnsi="Arial" w:cs="Arial"/>
                <w:color w:val="auto"/>
                <w:sz w:val="20"/>
                <w:szCs w:val="20"/>
              </w:rPr>
              <w:t>Discussão, págin</w:t>
            </w:r>
            <w:r w:rsidR="00F159D9" w:rsidRPr="003E633F">
              <w:rPr>
                <w:rFonts w:ascii="Arial" w:hAnsi="Arial" w:cs="Arial"/>
                <w:color w:val="auto"/>
                <w:sz w:val="20"/>
                <w:szCs w:val="20"/>
              </w:rPr>
              <w:t xml:space="preserve">as </w:t>
            </w:r>
            <w:r w:rsidR="003E633F" w:rsidRPr="003E633F">
              <w:rPr>
                <w:rFonts w:ascii="Arial" w:hAnsi="Arial" w:cs="Arial"/>
                <w:color w:val="auto"/>
                <w:sz w:val="20"/>
                <w:szCs w:val="20"/>
              </w:rPr>
              <w:t>26-42</w:t>
            </w:r>
          </w:p>
        </w:tc>
      </w:tr>
      <w:tr w:rsidR="00FB3483" w:rsidRPr="004C1685" w14:paraId="052353E8" w14:textId="77777777" w:rsidTr="000067A0">
        <w:trPr>
          <w:trHeight w:val="231"/>
        </w:trPr>
        <w:tc>
          <w:tcPr>
            <w:tcW w:w="2800" w:type="dxa"/>
            <w:tcBorders>
              <w:top w:val="single" w:sz="5" w:space="0" w:color="000000"/>
              <w:left w:val="single" w:sz="5" w:space="0" w:color="000000"/>
              <w:bottom w:val="single" w:sz="5" w:space="0" w:color="000000"/>
              <w:right w:val="single" w:sz="5" w:space="0" w:color="000000"/>
            </w:tcBorders>
          </w:tcPr>
          <w:p w14:paraId="05B56E23" w14:textId="6A3BEBE8" w:rsidR="00FB3483" w:rsidRPr="008C1D8F" w:rsidRDefault="00FB3483" w:rsidP="005979B8">
            <w:pPr>
              <w:pStyle w:val="Default"/>
              <w:spacing w:before="40" w:after="40"/>
              <w:rPr>
                <w:rFonts w:ascii="Arial" w:hAnsi="Arial" w:cs="Arial"/>
                <w:sz w:val="20"/>
                <w:szCs w:val="20"/>
              </w:rPr>
            </w:pPr>
            <w:r w:rsidRPr="008C1D8F">
              <w:rPr>
                <w:rFonts w:ascii="Arial" w:hAnsi="Arial" w:cs="Arial"/>
                <w:sz w:val="20"/>
                <w:szCs w:val="20"/>
              </w:rPr>
              <w:t>Limita</w:t>
            </w:r>
            <w:r w:rsidR="007A7FBC">
              <w:rPr>
                <w:rFonts w:ascii="Arial" w:hAnsi="Arial" w:cs="Arial"/>
                <w:sz w:val="20"/>
                <w:szCs w:val="20"/>
              </w:rPr>
              <w:t>ções</w:t>
            </w:r>
          </w:p>
        </w:tc>
        <w:tc>
          <w:tcPr>
            <w:tcW w:w="540" w:type="dxa"/>
            <w:tcBorders>
              <w:top w:val="single" w:sz="5" w:space="0" w:color="000000"/>
              <w:left w:val="single" w:sz="5" w:space="0" w:color="000000"/>
              <w:bottom w:val="single" w:sz="5" w:space="0" w:color="000000"/>
              <w:right w:val="single" w:sz="5" w:space="0" w:color="000000"/>
            </w:tcBorders>
          </w:tcPr>
          <w:p w14:paraId="1C4ED935"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25</w:t>
            </w:r>
          </w:p>
        </w:tc>
        <w:tc>
          <w:tcPr>
            <w:tcW w:w="10600" w:type="dxa"/>
            <w:tcBorders>
              <w:top w:val="single" w:sz="5" w:space="0" w:color="000000"/>
              <w:left w:val="single" w:sz="5" w:space="0" w:color="000000"/>
              <w:bottom w:val="single" w:sz="5" w:space="0" w:color="000000"/>
              <w:right w:val="single" w:sz="5" w:space="0" w:color="000000"/>
            </w:tcBorders>
          </w:tcPr>
          <w:p w14:paraId="17EF8B57" w14:textId="31CA421E" w:rsidR="00FB3483" w:rsidRPr="004C1685" w:rsidRDefault="00AB684F" w:rsidP="007A7FBC">
            <w:pPr>
              <w:pStyle w:val="Default"/>
              <w:spacing w:before="40" w:after="40"/>
              <w:jc w:val="both"/>
              <w:rPr>
                <w:rFonts w:ascii="Arial" w:hAnsi="Arial" w:cs="Arial"/>
                <w:sz w:val="20"/>
                <w:szCs w:val="20"/>
              </w:rPr>
            </w:pPr>
            <w:r w:rsidRPr="00AB684F">
              <w:rPr>
                <w:rFonts w:ascii="Arial" w:hAnsi="Arial" w:cs="Arial"/>
                <w:sz w:val="20"/>
                <w:szCs w:val="20"/>
              </w:rPr>
              <w:t>Apesar da importância d</w:t>
            </w:r>
            <w:r w:rsidR="000156B9">
              <w:rPr>
                <w:rFonts w:ascii="Arial" w:hAnsi="Arial" w:cs="Arial"/>
                <w:sz w:val="20"/>
                <w:szCs w:val="20"/>
              </w:rPr>
              <w:t>e compreender</w:t>
            </w:r>
            <w:r>
              <w:rPr>
                <w:rFonts w:ascii="Arial" w:hAnsi="Arial" w:cs="Arial"/>
                <w:sz w:val="20"/>
                <w:szCs w:val="20"/>
              </w:rPr>
              <w:t xml:space="preserve"> o papel desempenhado pela PR-10 </w:t>
            </w:r>
            <w:r w:rsidR="00B01677">
              <w:rPr>
                <w:rFonts w:ascii="Arial" w:hAnsi="Arial" w:cs="Arial"/>
                <w:sz w:val="20"/>
                <w:szCs w:val="20"/>
              </w:rPr>
              <w:t>na defesa vegetal contra agentes estressores biótico</w:t>
            </w:r>
            <w:r w:rsidR="008868F6">
              <w:rPr>
                <w:rFonts w:ascii="Arial" w:hAnsi="Arial" w:cs="Arial"/>
                <w:sz w:val="20"/>
                <w:szCs w:val="20"/>
              </w:rPr>
              <w:t xml:space="preserve">, poucos foram os </w:t>
            </w:r>
            <w:r w:rsidR="00B01677">
              <w:rPr>
                <w:rFonts w:ascii="Arial" w:hAnsi="Arial" w:cs="Arial"/>
                <w:sz w:val="20"/>
                <w:szCs w:val="20"/>
              </w:rPr>
              <w:t>estudos mais aprofundados</w:t>
            </w:r>
            <w:r w:rsidR="00D23C4A">
              <w:rPr>
                <w:rFonts w:ascii="Arial" w:hAnsi="Arial" w:cs="Arial"/>
                <w:sz w:val="20"/>
                <w:szCs w:val="20"/>
              </w:rPr>
              <w:t xml:space="preserve"> e com foco </w:t>
            </w:r>
            <w:r w:rsidR="008868F6">
              <w:rPr>
                <w:rFonts w:ascii="Arial" w:hAnsi="Arial" w:cs="Arial"/>
                <w:sz w:val="20"/>
                <w:szCs w:val="20"/>
              </w:rPr>
              <w:t xml:space="preserve">na elucidação de mecanismos de ação </w:t>
            </w:r>
            <w:r w:rsidR="008868F6">
              <w:rPr>
                <w:rFonts w:ascii="Arial" w:hAnsi="Arial" w:cs="Arial"/>
                <w:sz w:val="20"/>
                <w:szCs w:val="20"/>
              </w:rPr>
              <w:lastRenderedPageBreak/>
              <w:t xml:space="preserve">da PR-10. </w:t>
            </w:r>
          </w:p>
        </w:tc>
        <w:tc>
          <w:tcPr>
            <w:tcW w:w="1260" w:type="dxa"/>
            <w:tcBorders>
              <w:top w:val="single" w:sz="5" w:space="0" w:color="000000"/>
              <w:left w:val="single" w:sz="5" w:space="0" w:color="000000"/>
              <w:bottom w:val="single" w:sz="5" w:space="0" w:color="000000"/>
              <w:right w:val="single" w:sz="5" w:space="0" w:color="000000"/>
            </w:tcBorders>
          </w:tcPr>
          <w:p w14:paraId="21E26402" w14:textId="273F6395" w:rsidR="00FB3483" w:rsidRPr="00F62649" w:rsidRDefault="0010153C" w:rsidP="002B6141">
            <w:pPr>
              <w:pStyle w:val="Default"/>
              <w:spacing w:before="40" w:after="40"/>
              <w:jc w:val="center"/>
              <w:rPr>
                <w:rFonts w:ascii="Arial" w:hAnsi="Arial" w:cs="Arial"/>
                <w:color w:val="auto"/>
                <w:sz w:val="20"/>
              </w:rPr>
            </w:pPr>
            <w:r>
              <w:rPr>
                <w:rFonts w:ascii="Arial" w:hAnsi="Arial" w:cs="Arial"/>
                <w:color w:val="auto"/>
                <w:sz w:val="20"/>
              </w:rPr>
              <w:lastRenderedPageBreak/>
              <w:t>Discussão, página 31</w:t>
            </w:r>
          </w:p>
        </w:tc>
      </w:tr>
      <w:tr w:rsidR="00FB3483" w:rsidRPr="004C1685" w14:paraId="6E992DB8" w14:textId="77777777" w:rsidTr="00905E2E">
        <w:trPr>
          <w:trHeight w:val="420"/>
        </w:trPr>
        <w:tc>
          <w:tcPr>
            <w:tcW w:w="2800" w:type="dxa"/>
            <w:tcBorders>
              <w:top w:val="single" w:sz="5" w:space="0" w:color="000000"/>
              <w:left w:val="single" w:sz="5" w:space="0" w:color="000000"/>
              <w:bottom w:val="double" w:sz="2" w:space="0" w:color="FFFFCC"/>
              <w:right w:val="single" w:sz="5" w:space="0" w:color="000000"/>
            </w:tcBorders>
          </w:tcPr>
          <w:p w14:paraId="3756A115" w14:textId="3D6FD87A" w:rsidR="00FB3483" w:rsidRPr="004C1685" w:rsidRDefault="007A7FBC" w:rsidP="005979B8">
            <w:pPr>
              <w:pStyle w:val="Default"/>
              <w:spacing w:before="40" w:after="40"/>
              <w:rPr>
                <w:rFonts w:ascii="Arial" w:hAnsi="Arial" w:cs="Arial"/>
                <w:sz w:val="20"/>
                <w:szCs w:val="20"/>
              </w:rPr>
            </w:pPr>
            <w:r>
              <w:rPr>
                <w:rFonts w:ascii="Arial" w:hAnsi="Arial" w:cs="Arial"/>
                <w:sz w:val="20"/>
                <w:szCs w:val="20"/>
              </w:rPr>
              <w:t>Conclusões</w:t>
            </w:r>
          </w:p>
        </w:tc>
        <w:tc>
          <w:tcPr>
            <w:tcW w:w="540" w:type="dxa"/>
            <w:tcBorders>
              <w:top w:val="single" w:sz="5" w:space="0" w:color="000000"/>
              <w:left w:val="single" w:sz="5" w:space="0" w:color="000000"/>
              <w:bottom w:val="double" w:sz="2" w:space="0" w:color="FFFFCC"/>
              <w:right w:val="single" w:sz="5" w:space="0" w:color="000000"/>
            </w:tcBorders>
          </w:tcPr>
          <w:p w14:paraId="116E6624"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26</w:t>
            </w:r>
          </w:p>
        </w:tc>
        <w:tc>
          <w:tcPr>
            <w:tcW w:w="10600" w:type="dxa"/>
            <w:tcBorders>
              <w:top w:val="single" w:sz="5" w:space="0" w:color="000000"/>
              <w:left w:val="single" w:sz="5" w:space="0" w:color="000000"/>
              <w:bottom w:val="double" w:sz="5" w:space="0" w:color="000000"/>
              <w:right w:val="single" w:sz="5" w:space="0" w:color="000000"/>
            </w:tcBorders>
          </w:tcPr>
          <w:p w14:paraId="78AA5A2C" w14:textId="77777777" w:rsidR="00217DE9" w:rsidRPr="00217DE9" w:rsidRDefault="00217DE9" w:rsidP="00217DE9">
            <w:pPr>
              <w:jc w:val="both"/>
              <w:rPr>
                <w:rFonts w:ascii="Arial" w:hAnsi="Arial" w:cs="Arial"/>
                <w:color w:val="000000" w:themeColor="text1"/>
                <w:sz w:val="20"/>
                <w:szCs w:val="20"/>
              </w:rPr>
            </w:pPr>
            <w:r w:rsidRPr="00217DE9">
              <w:rPr>
                <w:rFonts w:ascii="Arial" w:hAnsi="Arial" w:cs="Arial"/>
                <w:color w:val="000000" w:themeColor="text1"/>
                <w:sz w:val="20"/>
                <w:szCs w:val="20"/>
              </w:rPr>
              <w:t xml:space="preserve">Essa, até onde sabemos, é a primeira revisão sistemática relacionada a elucidação dos mecanismos moleculares envolvendo a PR-10, que contribuiu com um compilado de informações e dados sistematizados sobre os papeis desempenhados pela PR-10 no estresse biótico em plantas. No entanto, várias questões permanecem em aberto. </w:t>
            </w:r>
          </w:p>
          <w:p w14:paraId="3A525414" w14:textId="77777777" w:rsidR="00217DE9" w:rsidRPr="00217DE9" w:rsidRDefault="00217DE9" w:rsidP="00217DE9">
            <w:pPr>
              <w:pStyle w:val="PargrafodaLista"/>
              <w:numPr>
                <w:ilvl w:val="0"/>
                <w:numId w:val="4"/>
              </w:numPr>
              <w:jc w:val="both"/>
              <w:rPr>
                <w:rFonts w:ascii="Arial" w:eastAsia="Times New Roman" w:hAnsi="Arial" w:cs="Arial"/>
                <w:sz w:val="20"/>
                <w:szCs w:val="20"/>
              </w:rPr>
            </w:pPr>
            <w:r w:rsidRPr="00217DE9">
              <w:rPr>
                <w:rFonts w:ascii="Arial" w:eastAsia="Times New Roman" w:hAnsi="Arial" w:cs="Arial"/>
                <w:sz w:val="20"/>
                <w:szCs w:val="20"/>
              </w:rPr>
              <w:t>A PR-10 é um divisor de águas na suscetibilidade e resistência da planta?</w:t>
            </w:r>
          </w:p>
          <w:p w14:paraId="0370541E" w14:textId="77777777" w:rsidR="00217DE9" w:rsidRPr="00217DE9" w:rsidRDefault="00217DE9" w:rsidP="00217DE9">
            <w:pPr>
              <w:jc w:val="both"/>
              <w:rPr>
                <w:rFonts w:ascii="Arial" w:hAnsi="Arial" w:cs="Arial"/>
                <w:sz w:val="20"/>
                <w:szCs w:val="20"/>
              </w:rPr>
            </w:pPr>
            <w:r w:rsidRPr="00217DE9">
              <w:rPr>
                <w:rFonts w:ascii="Arial" w:hAnsi="Arial" w:cs="Arial"/>
                <w:sz w:val="20"/>
                <w:szCs w:val="20"/>
              </w:rPr>
              <w:t>Grande parcela dos 216 artigos selecionados com base nos objetivos dessa revisão, mostraram que a PR-10 é marcadamente up regulada/acumulada nas diferentes interações planta/patógeno previstas. Apesar disso, tanto a regulação/acúmulo positivo como negativo foram vistos em variedades contrastantes. Além disso, tem seus níveis diferenciais de expressão se comportando de formas distintas, dependo do tecido avaliado ou do tempo. Mais estudos com a superexpressão e silenciamento da PR-10 em plantas suscetíveis e resistentes, além da investigação do comportamento transcricional ou proteico dessas plantas inoculadas com diferentes patógenos podem revelar se a PR-10 é um fator preponderante para definir resistência ou suscetibilidade ao patógeno.</w:t>
            </w:r>
          </w:p>
          <w:p w14:paraId="0757B601" w14:textId="77777777" w:rsidR="00217DE9" w:rsidRPr="00217DE9" w:rsidRDefault="00217DE9" w:rsidP="00217DE9">
            <w:pPr>
              <w:pStyle w:val="PargrafodaLista"/>
              <w:numPr>
                <w:ilvl w:val="0"/>
                <w:numId w:val="4"/>
              </w:numPr>
              <w:jc w:val="both"/>
              <w:rPr>
                <w:rFonts w:ascii="Arial" w:eastAsia="Times New Roman" w:hAnsi="Arial" w:cs="Arial"/>
                <w:color w:val="000000" w:themeColor="text1"/>
                <w:sz w:val="20"/>
                <w:szCs w:val="20"/>
              </w:rPr>
            </w:pPr>
            <w:r w:rsidRPr="00217DE9">
              <w:rPr>
                <w:rFonts w:ascii="Arial" w:eastAsia="Times New Roman" w:hAnsi="Arial" w:cs="Arial"/>
                <w:color w:val="000000" w:themeColor="text1"/>
                <w:sz w:val="20"/>
                <w:szCs w:val="20"/>
              </w:rPr>
              <w:t>Quais moléculas formam complexos com PR-10 e quais processos são desencadeados com essa interação?</w:t>
            </w:r>
          </w:p>
          <w:p w14:paraId="4AEDF331" w14:textId="77777777" w:rsidR="00217DE9" w:rsidRPr="00217DE9" w:rsidRDefault="00217DE9" w:rsidP="00217DE9">
            <w:pPr>
              <w:jc w:val="both"/>
              <w:rPr>
                <w:rFonts w:ascii="Arial" w:hAnsi="Arial" w:cs="Arial"/>
                <w:color w:val="000000" w:themeColor="text1"/>
                <w:sz w:val="20"/>
                <w:szCs w:val="20"/>
              </w:rPr>
            </w:pPr>
            <w:r w:rsidRPr="00217DE9">
              <w:rPr>
                <w:rFonts w:ascii="Arial" w:hAnsi="Arial" w:cs="Arial"/>
                <w:color w:val="000000" w:themeColor="text1"/>
                <w:sz w:val="20"/>
                <w:szCs w:val="20"/>
              </w:rPr>
              <w:t xml:space="preserve">Moléculas aqui sistematizadas para formar complexos com PR-10, foram de grande valia para o aprofundamento dos mecanismos utilizados por essa proteína para executar suas funções. Técnicas </w:t>
            </w:r>
            <w:r w:rsidRPr="00217DE9">
              <w:rPr>
                <w:rFonts w:ascii="Arial" w:hAnsi="Arial" w:cs="Arial"/>
                <w:i/>
                <w:iCs/>
                <w:color w:val="000000" w:themeColor="text1"/>
                <w:sz w:val="20"/>
                <w:szCs w:val="20"/>
              </w:rPr>
              <w:t>in vitro</w:t>
            </w:r>
            <w:r w:rsidRPr="00217DE9">
              <w:rPr>
                <w:rFonts w:ascii="Arial" w:hAnsi="Arial" w:cs="Arial"/>
                <w:color w:val="000000" w:themeColor="text1"/>
                <w:sz w:val="20"/>
                <w:szCs w:val="20"/>
              </w:rPr>
              <w:t xml:space="preserve"> e </w:t>
            </w:r>
            <w:r w:rsidRPr="00217DE9">
              <w:rPr>
                <w:rFonts w:ascii="Arial" w:hAnsi="Arial" w:cs="Arial"/>
                <w:i/>
                <w:iCs/>
                <w:color w:val="000000" w:themeColor="text1"/>
                <w:sz w:val="20"/>
                <w:szCs w:val="20"/>
              </w:rPr>
              <w:t>in silico</w:t>
            </w:r>
            <w:r w:rsidRPr="00217DE9">
              <w:rPr>
                <w:rFonts w:ascii="Arial" w:hAnsi="Arial" w:cs="Arial"/>
                <w:color w:val="000000" w:themeColor="text1"/>
                <w:sz w:val="20"/>
                <w:szCs w:val="20"/>
              </w:rPr>
              <w:t xml:space="preserve"> que visam investigar a interação proteína/proteína podem contribuir de formas significativas para a compreensão de mecanismos complementares às funções de PR-10. </w:t>
            </w:r>
          </w:p>
          <w:p w14:paraId="25978CCC" w14:textId="77777777" w:rsidR="00217DE9" w:rsidRPr="00217DE9" w:rsidRDefault="00217DE9" w:rsidP="00217DE9">
            <w:pPr>
              <w:pStyle w:val="PargrafodaLista"/>
              <w:numPr>
                <w:ilvl w:val="0"/>
                <w:numId w:val="4"/>
              </w:numPr>
              <w:jc w:val="both"/>
              <w:rPr>
                <w:rFonts w:ascii="Arial" w:eastAsia="Times New Roman" w:hAnsi="Arial" w:cs="Arial"/>
                <w:color w:val="000000" w:themeColor="text1"/>
                <w:sz w:val="20"/>
                <w:szCs w:val="20"/>
              </w:rPr>
            </w:pPr>
            <w:r w:rsidRPr="00217DE9">
              <w:rPr>
                <w:rFonts w:ascii="Arial" w:eastAsia="Times New Roman" w:hAnsi="Arial" w:cs="Arial"/>
                <w:color w:val="000000" w:themeColor="text1"/>
                <w:sz w:val="20"/>
                <w:szCs w:val="20"/>
              </w:rPr>
              <w:t>A função de RNAse desempenhada por PR-10 está mais relacionada ao seu papel na defesa vegetal ou com o crescimento e desenvolvimento normal do tecido da planta?</w:t>
            </w:r>
          </w:p>
          <w:p w14:paraId="42013A76" w14:textId="77777777" w:rsidR="00217DE9" w:rsidRPr="00217DE9" w:rsidRDefault="00217DE9" w:rsidP="00217DE9">
            <w:pPr>
              <w:jc w:val="both"/>
              <w:rPr>
                <w:rFonts w:ascii="Arial" w:hAnsi="Arial" w:cs="Arial"/>
                <w:color w:val="000000" w:themeColor="text1"/>
                <w:sz w:val="20"/>
                <w:szCs w:val="20"/>
              </w:rPr>
            </w:pPr>
            <w:r w:rsidRPr="00217DE9">
              <w:rPr>
                <w:rFonts w:ascii="Arial" w:hAnsi="Arial" w:cs="Arial"/>
                <w:color w:val="000000" w:themeColor="text1"/>
                <w:sz w:val="20"/>
                <w:szCs w:val="20"/>
              </w:rPr>
              <w:t>Os resultados aqui sistematizados relacionaram a função de RNAse de PR-10 com a sua ação antifúngica e antimicrobiana, e com a reciclagem de fosfato em folhas senescentes para promover o crescimento de tecidos da planta. Maiores investigações sobre essa função são cruciais para contribuir com os modelos de redes biológicas propostos nesta RS.</w:t>
            </w:r>
          </w:p>
          <w:p w14:paraId="442C9E3A" w14:textId="77777777" w:rsidR="00217DE9" w:rsidRPr="00217DE9" w:rsidRDefault="00217DE9" w:rsidP="00217DE9">
            <w:pPr>
              <w:pStyle w:val="PargrafodaLista"/>
              <w:numPr>
                <w:ilvl w:val="0"/>
                <w:numId w:val="4"/>
              </w:numPr>
              <w:jc w:val="both"/>
              <w:rPr>
                <w:rFonts w:ascii="Arial" w:eastAsia="Times New Roman" w:hAnsi="Arial" w:cs="Arial"/>
                <w:color w:val="000000" w:themeColor="text1"/>
                <w:sz w:val="20"/>
                <w:szCs w:val="20"/>
              </w:rPr>
            </w:pPr>
            <w:r w:rsidRPr="00217DE9">
              <w:rPr>
                <w:rFonts w:ascii="Arial" w:eastAsia="Times New Roman" w:hAnsi="Arial" w:cs="Arial"/>
                <w:color w:val="000000" w:themeColor="text1"/>
                <w:sz w:val="20"/>
                <w:szCs w:val="20"/>
              </w:rPr>
              <w:t>O que a interação de PR-10 com efetores pode nos revelar sobre a especificidade funcional e comportamental dessa molécula, frente a cada agente estressor?</w:t>
            </w:r>
          </w:p>
          <w:p w14:paraId="7EBEFD58" w14:textId="77777777" w:rsidR="00217DE9" w:rsidRPr="00217DE9" w:rsidRDefault="00217DE9" w:rsidP="00217DE9">
            <w:pPr>
              <w:jc w:val="both"/>
              <w:rPr>
                <w:rFonts w:ascii="Arial" w:hAnsi="Arial" w:cs="Arial"/>
                <w:color w:val="000000" w:themeColor="text1"/>
                <w:sz w:val="20"/>
                <w:szCs w:val="20"/>
              </w:rPr>
            </w:pPr>
            <w:r w:rsidRPr="00217DE9">
              <w:rPr>
                <w:rFonts w:ascii="Arial" w:hAnsi="Arial" w:cs="Arial"/>
                <w:color w:val="000000" w:themeColor="text1"/>
                <w:sz w:val="20"/>
                <w:szCs w:val="20"/>
              </w:rPr>
              <w:t xml:space="preserve">Nesta revisão foram identificadas duas moléculas efetoras de fungos e nematoides que formaram complexos com a PR-10, promovendo a supressão das respostas imunes do hospedeiro. Investigações mais aprofundadas sobre a especificidade dessas interações e novas propostas de análises de interação efetor/PR-10 podem colaborar com uma melhor compreensão sobre o modo de ação de PR-10, frente aos diferentes tipos de agentes estressores bióticos. </w:t>
            </w:r>
          </w:p>
          <w:p w14:paraId="000A16DA" w14:textId="77777777" w:rsidR="00217DE9" w:rsidRPr="00217DE9" w:rsidRDefault="00217DE9" w:rsidP="00217DE9">
            <w:pPr>
              <w:pStyle w:val="PargrafodaLista"/>
              <w:numPr>
                <w:ilvl w:val="0"/>
                <w:numId w:val="4"/>
              </w:numPr>
              <w:jc w:val="both"/>
              <w:rPr>
                <w:rFonts w:ascii="Arial" w:eastAsia="Times New Roman" w:hAnsi="Arial" w:cs="Arial"/>
                <w:color w:val="000000" w:themeColor="text1"/>
                <w:sz w:val="20"/>
                <w:szCs w:val="20"/>
              </w:rPr>
            </w:pPr>
            <w:r w:rsidRPr="00217DE9">
              <w:rPr>
                <w:rFonts w:ascii="Arial" w:eastAsia="Times New Roman" w:hAnsi="Arial" w:cs="Arial"/>
                <w:color w:val="000000" w:themeColor="text1"/>
                <w:sz w:val="20"/>
                <w:szCs w:val="20"/>
              </w:rPr>
              <w:t xml:space="preserve">Como a função de ligação a outras moléculas está associada ao mecanismo de defesa contra agentes estressores? </w:t>
            </w:r>
          </w:p>
          <w:p w14:paraId="1E1B62AB" w14:textId="77777777" w:rsidR="00217DE9" w:rsidRPr="00217DE9" w:rsidRDefault="00217DE9" w:rsidP="00217DE9">
            <w:pPr>
              <w:jc w:val="both"/>
              <w:rPr>
                <w:rFonts w:ascii="Arial" w:hAnsi="Arial" w:cs="Arial"/>
                <w:color w:val="000000" w:themeColor="text1"/>
                <w:sz w:val="20"/>
                <w:szCs w:val="20"/>
              </w:rPr>
            </w:pPr>
            <w:r w:rsidRPr="00217DE9">
              <w:rPr>
                <w:rFonts w:ascii="Arial" w:hAnsi="Arial" w:cs="Arial"/>
                <w:color w:val="000000" w:themeColor="text1"/>
                <w:sz w:val="20"/>
                <w:szCs w:val="20"/>
              </w:rPr>
              <w:t xml:space="preserve">Um estudo levantado na RS relatou o papel de ligação da PR-10 com moléculas que podem estar regulando SAR (Dehidroabietinal) através de um transporte que ocorre no floema. Apesar de associar esses dois fatores, o estudo não efetuou testes que comprovam essa relação. Maiores investigações a esse respeito podem ser fundamentais para a elucidação do papel da PR-10 na resistência sistêmica adquirida. </w:t>
            </w:r>
          </w:p>
          <w:p w14:paraId="6F099BAC" w14:textId="032FD1FB" w:rsidR="00FB3483" w:rsidRPr="00217DE9" w:rsidRDefault="00217DE9" w:rsidP="00217DE9">
            <w:pPr>
              <w:jc w:val="both"/>
              <w:rPr>
                <w:rFonts w:ascii="Arial" w:hAnsi="Arial" w:cs="Arial"/>
                <w:color w:val="000000" w:themeColor="text1"/>
                <w:sz w:val="20"/>
                <w:szCs w:val="20"/>
              </w:rPr>
            </w:pPr>
            <w:r w:rsidRPr="00217DE9">
              <w:rPr>
                <w:rFonts w:ascii="Arial" w:hAnsi="Arial" w:cs="Arial"/>
                <w:color w:val="000000" w:themeColor="text1"/>
                <w:sz w:val="20"/>
                <w:szCs w:val="20"/>
              </w:rPr>
              <w:t xml:space="preserve">Todas essas respostas, podem contribuir com os modelos de redes biológicas e mecanismos regulatórios e funcionais envolvendo a PR-10 frente a um estresse abiótico propostos nessa RS.  </w:t>
            </w:r>
          </w:p>
        </w:tc>
        <w:tc>
          <w:tcPr>
            <w:tcW w:w="1260" w:type="dxa"/>
            <w:tcBorders>
              <w:top w:val="single" w:sz="5" w:space="0" w:color="000000"/>
              <w:left w:val="single" w:sz="5" w:space="0" w:color="000000"/>
              <w:bottom w:val="double" w:sz="5" w:space="0" w:color="000000"/>
              <w:right w:val="single" w:sz="5" w:space="0" w:color="000000"/>
            </w:tcBorders>
            <w:vAlign w:val="center"/>
          </w:tcPr>
          <w:p w14:paraId="236180DC" w14:textId="2D65C077" w:rsidR="00FB3483" w:rsidRPr="009D7EBB" w:rsidRDefault="009D7EBB" w:rsidP="002B6141">
            <w:pPr>
              <w:pStyle w:val="Default"/>
              <w:spacing w:before="40" w:after="40"/>
              <w:jc w:val="center"/>
              <w:rPr>
                <w:rFonts w:ascii="Arial" w:hAnsi="Arial" w:cs="Arial"/>
                <w:color w:val="auto"/>
                <w:sz w:val="20"/>
              </w:rPr>
            </w:pPr>
            <w:r>
              <w:rPr>
                <w:rFonts w:ascii="Arial" w:hAnsi="Arial" w:cs="Arial"/>
                <w:color w:val="auto"/>
                <w:sz w:val="20"/>
              </w:rPr>
              <w:t>Conclusão, página</w:t>
            </w:r>
            <w:r w:rsidR="00672B58">
              <w:rPr>
                <w:rFonts w:ascii="Arial" w:hAnsi="Arial" w:cs="Arial"/>
                <w:color w:val="auto"/>
                <w:sz w:val="20"/>
              </w:rPr>
              <w:t>s</w:t>
            </w:r>
            <w:r>
              <w:rPr>
                <w:rFonts w:ascii="Arial" w:hAnsi="Arial" w:cs="Arial"/>
                <w:color w:val="auto"/>
                <w:sz w:val="20"/>
              </w:rPr>
              <w:t xml:space="preserve"> </w:t>
            </w:r>
            <w:r w:rsidR="00672B58">
              <w:rPr>
                <w:rFonts w:ascii="Arial" w:hAnsi="Arial" w:cs="Arial"/>
                <w:color w:val="auto"/>
                <w:sz w:val="20"/>
              </w:rPr>
              <w:t>42-44</w:t>
            </w:r>
          </w:p>
        </w:tc>
      </w:tr>
      <w:tr w:rsidR="00FB3483" w:rsidRPr="004C1685" w14:paraId="1C655AC0" w14:textId="77777777">
        <w:trPr>
          <w:trHeight w:val="333"/>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57BD5B9" w14:textId="77777777"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FUNDING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14:paraId="7AC2C0A4" w14:textId="77777777" w:rsidR="00FB3483" w:rsidRPr="004C1685" w:rsidRDefault="00FB3483">
            <w:pPr>
              <w:pStyle w:val="Default"/>
              <w:jc w:val="center"/>
              <w:rPr>
                <w:rFonts w:ascii="Arial" w:hAnsi="Arial" w:cs="Arial"/>
                <w:color w:val="auto"/>
              </w:rPr>
            </w:pPr>
          </w:p>
        </w:tc>
      </w:tr>
      <w:tr w:rsidR="00FB3483" w:rsidRPr="00905E2E" w14:paraId="69D5258B" w14:textId="77777777" w:rsidTr="000067A0">
        <w:trPr>
          <w:trHeight w:val="231"/>
        </w:trPr>
        <w:tc>
          <w:tcPr>
            <w:tcW w:w="2800" w:type="dxa"/>
            <w:tcBorders>
              <w:top w:val="single" w:sz="5" w:space="0" w:color="000000"/>
              <w:left w:val="single" w:sz="5" w:space="0" w:color="000000"/>
              <w:bottom w:val="double" w:sz="5" w:space="0" w:color="000000"/>
              <w:right w:val="single" w:sz="5" w:space="0" w:color="000000"/>
            </w:tcBorders>
          </w:tcPr>
          <w:p w14:paraId="7757454C" w14:textId="3B8648D5" w:rsidR="00FB3483" w:rsidRPr="004C1685" w:rsidRDefault="002E1B28" w:rsidP="005979B8">
            <w:pPr>
              <w:pStyle w:val="Default"/>
              <w:spacing w:before="40" w:after="40"/>
              <w:rPr>
                <w:rFonts w:ascii="Arial" w:hAnsi="Arial" w:cs="Arial"/>
                <w:sz w:val="20"/>
                <w:szCs w:val="20"/>
              </w:rPr>
            </w:pPr>
            <w:r>
              <w:rPr>
                <w:rFonts w:ascii="Arial" w:hAnsi="Arial" w:cs="Arial"/>
                <w:sz w:val="20"/>
                <w:szCs w:val="20"/>
              </w:rPr>
              <w:t>Financiamento</w:t>
            </w:r>
          </w:p>
        </w:tc>
        <w:tc>
          <w:tcPr>
            <w:tcW w:w="540" w:type="dxa"/>
            <w:tcBorders>
              <w:top w:val="single" w:sz="5" w:space="0" w:color="000000"/>
              <w:left w:val="single" w:sz="5" w:space="0" w:color="000000"/>
              <w:bottom w:val="double" w:sz="5" w:space="0" w:color="000000"/>
              <w:right w:val="single" w:sz="5" w:space="0" w:color="000000"/>
            </w:tcBorders>
          </w:tcPr>
          <w:p w14:paraId="6A0A74BC" w14:textId="77777777"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27</w:t>
            </w:r>
          </w:p>
        </w:tc>
        <w:tc>
          <w:tcPr>
            <w:tcW w:w="10600" w:type="dxa"/>
            <w:tcBorders>
              <w:top w:val="single" w:sz="5" w:space="0" w:color="000000"/>
              <w:left w:val="single" w:sz="5" w:space="0" w:color="000000"/>
              <w:bottom w:val="double" w:sz="5" w:space="0" w:color="000000"/>
              <w:right w:val="single" w:sz="5" w:space="0" w:color="000000"/>
            </w:tcBorders>
          </w:tcPr>
          <w:p w14:paraId="2E2D4184" w14:textId="4D49C604" w:rsidR="00FB3483" w:rsidRPr="004C1685" w:rsidRDefault="00180289" w:rsidP="005979B8">
            <w:pPr>
              <w:pStyle w:val="Default"/>
              <w:spacing w:before="40" w:after="40"/>
              <w:rPr>
                <w:rFonts w:ascii="Arial" w:hAnsi="Arial" w:cs="Arial"/>
                <w:sz w:val="20"/>
                <w:szCs w:val="20"/>
              </w:rPr>
            </w:pPr>
            <w:r>
              <w:rPr>
                <w:rFonts w:ascii="Arial" w:hAnsi="Arial" w:cs="Arial"/>
                <w:sz w:val="20"/>
                <w:szCs w:val="20"/>
              </w:rPr>
              <w:t>Esse trabalho foi executado sem nenhuma fonte de financiamento.</w:t>
            </w:r>
          </w:p>
        </w:tc>
        <w:tc>
          <w:tcPr>
            <w:tcW w:w="1260" w:type="dxa"/>
            <w:tcBorders>
              <w:top w:val="single" w:sz="5" w:space="0" w:color="000000"/>
              <w:left w:val="single" w:sz="5" w:space="0" w:color="000000"/>
              <w:bottom w:val="double" w:sz="5" w:space="0" w:color="000000"/>
              <w:right w:val="single" w:sz="5" w:space="0" w:color="000000"/>
            </w:tcBorders>
            <w:vAlign w:val="center"/>
          </w:tcPr>
          <w:p w14:paraId="7454873D" w14:textId="1B91BECC" w:rsidR="00905E2E" w:rsidRPr="00905E2E" w:rsidRDefault="002B6141" w:rsidP="002B6141">
            <w:pPr>
              <w:pStyle w:val="Default"/>
              <w:spacing w:before="40" w:after="40"/>
              <w:jc w:val="center"/>
              <w:rPr>
                <w:rFonts w:ascii="Arial" w:hAnsi="Arial" w:cs="Arial"/>
                <w:color w:val="auto"/>
                <w:sz w:val="20"/>
              </w:rPr>
            </w:pPr>
            <w:r>
              <w:rPr>
                <w:rFonts w:ascii="Arial" w:hAnsi="Arial" w:cs="Arial"/>
                <w:color w:val="auto"/>
                <w:sz w:val="20"/>
              </w:rPr>
              <w:t>N/A</w:t>
            </w:r>
          </w:p>
        </w:tc>
      </w:tr>
    </w:tbl>
    <w:p w14:paraId="310E4566" w14:textId="77777777" w:rsidR="00FB3483" w:rsidRPr="004C1685" w:rsidRDefault="00FB3483">
      <w:pPr>
        <w:pStyle w:val="Default"/>
        <w:rPr>
          <w:rFonts w:ascii="Arial" w:hAnsi="Arial" w:cs="Arial"/>
          <w:color w:val="auto"/>
        </w:rPr>
      </w:pPr>
    </w:p>
    <w:p w14:paraId="0B893638" w14:textId="77777777" w:rsidR="00FB3483" w:rsidRPr="00363B8D" w:rsidRDefault="00FB3483">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Moher D, Liberati A, Tetzlaff J, Altman DG, The PRISMA Group (2009). </w:t>
      </w:r>
      <w:r w:rsidRPr="00550BF1">
        <w:rPr>
          <w:rFonts w:ascii="Arial" w:hAnsi="Arial" w:cs="Arial"/>
          <w:color w:val="auto"/>
          <w:sz w:val="16"/>
          <w:szCs w:val="16"/>
        </w:rPr>
        <w:t>Preferred Reporting Items for Systematic Reviews and Meta-Analyses</w:t>
      </w:r>
      <w:r w:rsidRPr="004C1685">
        <w:rPr>
          <w:rFonts w:ascii="Arial" w:hAnsi="Arial" w:cs="Arial"/>
          <w:color w:val="auto"/>
          <w:sz w:val="16"/>
          <w:szCs w:val="16"/>
        </w:rPr>
        <w:t xml:space="preserve">: The PRISMA Statement. </w:t>
      </w:r>
      <w:r w:rsidR="00190C83">
        <w:rPr>
          <w:rFonts w:ascii="Arial" w:hAnsi="Arial" w:cs="Arial"/>
          <w:color w:val="auto"/>
          <w:sz w:val="16"/>
          <w:szCs w:val="16"/>
          <w:lang w:val="da-DK"/>
        </w:rPr>
        <w:t>PLoS Med 6(7</w:t>
      </w:r>
      <w:r w:rsidRPr="00363B8D">
        <w:rPr>
          <w:rFonts w:ascii="Arial" w:hAnsi="Arial" w:cs="Arial"/>
          <w:color w:val="auto"/>
          <w:sz w:val="16"/>
          <w:szCs w:val="16"/>
          <w:lang w:val="da-DK"/>
        </w:rPr>
        <w:t xml:space="preserve">): e1000097. doi:10.1371/journal.pmed1000097 </w:t>
      </w:r>
    </w:p>
    <w:p w14:paraId="29F1C5DB" w14:textId="77777777" w:rsidR="00FB3483" w:rsidRPr="00363B8D" w:rsidRDefault="00FB3483">
      <w:pPr>
        <w:pStyle w:val="CM1"/>
        <w:spacing w:after="130"/>
        <w:jc w:val="center"/>
        <w:rPr>
          <w:rFonts w:ascii="Arial" w:hAnsi="Arial" w:cs="Arial"/>
          <w:color w:val="000000"/>
          <w:sz w:val="18"/>
          <w:szCs w:val="18"/>
          <w:lang w:val="da-DK"/>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r w:rsidRPr="00363B8D">
        <w:rPr>
          <w:rFonts w:ascii="Arial" w:hAnsi="Arial" w:cs="Arial"/>
          <w:b/>
          <w:bCs/>
          <w:color w:val="0063FF"/>
          <w:sz w:val="18"/>
          <w:szCs w:val="18"/>
          <w:u w:val="single"/>
          <w:lang w:val="da-DK"/>
        </w:rPr>
        <w:t>www.prisma</w:t>
      </w:r>
      <w:r w:rsidR="004C1685" w:rsidRPr="00363B8D">
        <w:rPr>
          <w:rFonts w:cs="Arial"/>
          <w:b/>
          <w:bCs/>
          <w:color w:val="0063FF"/>
          <w:sz w:val="18"/>
          <w:szCs w:val="18"/>
          <w:u w:val="single"/>
          <w:lang w:val="da-DK"/>
        </w:rPr>
        <w:t>-</w:t>
      </w:r>
      <w:r w:rsidRPr="00363B8D">
        <w:rPr>
          <w:rFonts w:ascii="Arial" w:hAnsi="Arial" w:cs="Arial"/>
          <w:b/>
          <w:bCs/>
          <w:color w:val="0063FF"/>
          <w:sz w:val="18"/>
          <w:szCs w:val="18"/>
          <w:u w:val="single"/>
          <w:lang w:val="da-DK"/>
        </w:rPr>
        <w:t>statement.org</w:t>
      </w:r>
      <w:r w:rsidRPr="00363B8D">
        <w:rPr>
          <w:rFonts w:ascii="Arial" w:hAnsi="Arial" w:cs="Arial"/>
          <w:color w:val="000000"/>
          <w:sz w:val="18"/>
          <w:szCs w:val="18"/>
          <w:lang w:val="da-DK"/>
        </w:rPr>
        <w:t xml:space="preserve">. </w:t>
      </w:r>
    </w:p>
    <w:p w14:paraId="3B402F49" w14:textId="77777777" w:rsidR="00FB3483" w:rsidRPr="004C1685" w:rsidRDefault="00FB3483">
      <w:pPr>
        <w:pStyle w:val="Default"/>
        <w:spacing w:line="183" w:lineRule="atLeast"/>
        <w:jc w:val="center"/>
        <w:rPr>
          <w:rFonts w:ascii="Arial" w:hAnsi="Arial" w:cs="Arial"/>
        </w:rPr>
      </w:pPr>
      <w:r w:rsidRPr="004C1685">
        <w:rPr>
          <w:rFonts w:ascii="Arial" w:hAnsi="Arial" w:cs="Arial"/>
          <w:sz w:val="16"/>
          <w:szCs w:val="16"/>
        </w:rPr>
        <w:t xml:space="preserve">Page 2 of 2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C3AB" w14:textId="77777777" w:rsidR="00137D6B" w:rsidRDefault="00137D6B">
      <w:r>
        <w:separator/>
      </w:r>
    </w:p>
  </w:endnote>
  <w:endnote w:type="continuationSeparator" w:id="0">
    <w:p w14:paraId="7182707B" w14:textId="77777777" w:rsidR="00137D6B" w:rsidRDefault="0013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37EB8" w14:textId="77777777" w:rsidR="00137D6B" w:rsidRDefault="00137D6B">
      <w:r>
        <w:separator/>
      </w:r>
    </w:p>
  </w:footnote>
  <w:footnote w:type="continuationSeparator" w:id="0">
    <w:p w14:paraId="4B2AA959" w14:textId="77777777" w:rsidR="00137D6B" w:rsidRDefault="00137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0DA8" w14:textId="0C07CD3B" w:rsidR="00947707" w:rsidRPr="004C1685" w:rsidRDefault="009D4F7A" w:rsidP="00E324A8">
    <w:pPr>
      <w:pStyle w:val="CM2"/>
      <w:ind w:left="1080"/>
      <w:rPr>
        <w:rFonts w:ascii="Lucida Sans" w:hAnsi="Lucida Sans"/>
      </w:rPr>
    </w:pPr>
    <w:r w:rsidRPr="004C1685">
      <w:rPr>
        <w:rFonts w:ascii="Lucida Sans" w:hAnsi="Lucida Sans"/>
        <w:noProof/>
      </w:rPr>
      <w:drawing>
        <wp:anchor distT="0" distB="0" distL="114300" distR="114300" simplePos="0" relativeHeight="251657728" behindDoc="0" locked="0" layoutInCell="1" allowOverlap="1" wp14:anchorId="603394B9" wp14:editId="70266544">
          <wp:simplePos x="0" y="0"/>
          <wp:positionH relativeFrom="column">
            <wp:posOffset>-32385</wp:posOffset>
          </wp:positionH>
          <wp:positionV relativeFrom="paragraph">
            <wp:posOffset>-111760</wp:posOffset>
          </wp:positionV>
          <wp:extent cx="457200" cy="4191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707" w:rsidRPr="004C1685">
      <w:rPr>
        <w:rFonts w:ascii="Lucida Sans" w:hAnsi="Lucida Sans"/>
        <w:b/>
        <w:bCs/>
        <w:sz w:val="32"/>
        <w:szCs w:val="32"/>
      </w:rPr>
      <w:t>PRISMA 2009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68AD7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1F1CC7"/>
    <w:multiLevelType w:val="hybridMultilevel"/>
    <w:tmpl w:val="DCC04AD0"/>
    <w:lvl w:ilvl="0" w:tplc="78D618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D45025"/>
    <w:multiLevelType w:val="hybridMultilevel"/>
    <w:tmpl w:val="E3BC6870"/>
    <w:lvl w:ilvl="0" w:tplc="356A7A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47F202B"/>
    <w:multiLevelType w:val="hybridMultilevel"/>
    <w:tmpl w:val="B528588E"/>
    <w:lvl w:ilvl="0" w:tplc="D80035DC">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6B54B07"/>
    <w:multiLevelType w:val="hybridMultilevel"/>
    <w:tmpl w:val="C66491EC"/>
    <w:lvl w:ilvl="0" w:tplc="D97E47B8">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45289189">
    <w:abstractNumId w:val="3"/>
  </w:num>
  <w:num w:numId="2" w16cid:durableId="1499223243">
    <w:abstractNumId w:val="4"/>
  </w:num>
  <w:num w:numId="3" w16cid:durableId="822283347">
    <w:abstractNumId w:val="0"/>
  </w:num>
  <w:num w:numId="4" w16cid:durableId="1473330181">
    <w:abstractNumId w:val="2"/>
  </w:num>
  <w:num w:numId="5" w16cid:durableId="997922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0504C"/>
    <w:rsid w:val="0000528D"/>
    <w:rsid w:val="000067A0"/>
    <w:rsid w:val="0001536E"/>
    <w:rsid w:val="000156B9"/>
    <w:rsid w:val="00024CE7"/>
    <w:rsid w:val="000639BE"/>
    <w:rsid w:val="0008035B"/>
    <w:rsid w:val="00082BD4"/>
    <w:rsid w:val="000A00B2"/>
    <w:rsid w:val="000A456C"/>
    <w:rsid w:val="000D6AE8"/>
    <w:rsid w:val="000F1813"/>
    <w:rsid w:val="000F1BB1"/>
    <w:rsid w:val="0010153C"/>
    <w:rsid w:val="00104E6B"/>
    <w:rsid w:val="00111DA3"/>
    <w:rsid w:val="0013355F"/>
    <w:rsid w:val="00134032"/>
    <w:rsid w:val="00137D6B"/>
    <w:rsid w:val="00142C96"/>
    <w:rsid w:val="001526FB"/>
    <w:rsid w:val="00154C96"/>
    <w:rsid w:val="0015705D"/>
    <w:rsid w:val="00180289"/>
    <w:rsid w:val="00180859"/>
    <w:rsid w:val="00190C83"/>
    <w:rsid w:val="00196C2D"/>
    <w:rsid w:val="001A12EE"/>
    <w:rsid w:val="001A5B43"/>
    <w:rsid w:val="001A66C3"/>
    <w:rsid w:val="001A6B87"/>
    <w:rsid w:val="001B33CB"/>
    <w:rsid w:val="001C3B15"/>
    <w:rsid w:val="001D6B60"/>
    <w:rsid w:val="00201DAE"/>
    <w:rsid w:val="00203D7F"/>
    <w:rsid w:val="0021531B"/>
    <w:rsid w:val="00217DE9"/>
    <w:rsid w:val="00231FDE"/>
    <w:rsid w:val="00237D1A"/>
    <w:rsid w:val="00246C93"/>
    <w:rsid w:val="00256BAF"/>
    <w:rsid w:val="00281836"/>
    <w:rsid w:val="00290987"/>
    <w:rsid w:val="002A07E9"/>
    <w:rsid w:val="002A2A06"/>
    <w:rsid w:val="002B5FAA"/>
    <w:rsid w:val="002B6141"/>
    <w:rsid w:val="002E1B28"/>
    <w:rsid w:val="002E41C2"/>
    <w:rsid w:val="0034098F"/>
    <w:rsid w:val="003463AF"/>
    <w:rsid w:val="00346C97"/>
    <w:rsid w:val="003516AD"/>
    <w:rsid w:val="00363B8D"/>
    <w:rsid w:val="003701A9"/>
    <w:rsid w:val="00370512"/>
    <w:rsid w:val="00373B34"/>
    <w:rsid w:val="003748F1"/>
    <w:rsid w:val="0037769E"/>
    <w:rsid w:val="00384084"/>
    <w:rsid w:val="003A6CEE"/>
    <w:rsid w:val="003B79FF"/>
    <w:rsid w:val="003C4D51"/>
    <w:rsid w:val="003C5202"/>
    <w:rsid w:val="003C542D"/>
    <w:rsid w:val="003D6748"/>
    <w:rsid w:val="003E3D15"/>
    <w:rsid w:val="003E633F"/>
    <w:rsid w:val="00400A0B"/>
    <w:rsid w:val="0041347C"/>
    <w:rsid w:val="00417610"/>
    <w:rsid w:val="004424C3"/>
    <w:rsid w:val="00442EAF"/>
    <w:rsid w:val="00446B5F"/>
    <w:rsid w:val="0046367E"/>
    <w:rsid w:val="0049024C"/>
    <w:rsid w:val="00494339"/>
    <w:rsid w:val="004954EC"/>
    <w:rsid w:val="004A5658"/>
    <w:rsid w:val="004C1685"/>
    <w:rsid w:val="004C7FA8"/>
    <w:rsid w:val="004E4797"/>
    <w:rsid w:val="004F55CC"/>
    <w:rsid w:val="0050058E"/>
    <w:rsid w:val="0050707B"/>
    <w:rsid w:val="005134E8"/>
    <w:rsid w:val="005211DD"/>
    <w:rsid w:val="00522EF3"/>
    <w:rsid w:val="00545F7B"/>
    <w:rsid w:val="00550BF1"/>
    <w:rsid w:val="00552200"/>
    <w:rsid w:val="005562B7"/>
    <w:rsid w:val="005607C9"/>
    <w:rsid w:val="00572F90"/>
    <w:rsid w:val="00574E72"/>
    <w:rsid w:val="0059028D"/>
    <w:rsid w:val="005979B8"/>
    <w:rsid w:val="005A0662"/>
    <w:rsid w:val="005A391C"/>
    <w:rsid w:val="005D288F"/>
    <w:rsid w:val="005D784B"/>
    <w:rsid w:val="005F1591"/>
    <w:rsid w:val="0060487E"/>
    <w:rsid w:val="00653E20"/>
    <w:rsid w:val="006551DB"/>
    <w:rsid w:val="00672B58"/>
    <w:rsid w:val="00673C91"/>
    <w:rsid w:val="00680E3E"/>
    <w:rsid w:val="00690CF7"/>
    <w:rsid w:val="00693AF5"/>
    <w:rsid w:val="006A385C"/>
    <w:rsid w:val="006B0DEB"/>
    <w:rsid w:val="006B5C69"/>
    <w:rsid w:val="006D2D71"/>
    <w:rsid w:val="006D5DAB"/>
    <w:rsid w:val="006E70B7"/>
    <w:rsid w:val="006F0380"/>
    <w:rsid w:val="006F3BA6"/>
    <w:rsid w:val="00706DD9"/>
    <w:rsid w:val="00711C69"/>
    <w:rsid w:val="00730F4D"/>
    <w:rsid w:val="00741ACA"/>
    <w:rsid w:val="007760FF"/>
    <w:rsid w:val="0078202A"/>
    <w:rsid w:val="00782FF8"/>
    <w:rsid w:val="007A0608"/>
    <w:rsid w:val="007A7FBC"/>
    <w:rsid w:val="007E3B41"/>
    <w:rsid w:val="007E516F"/>
    <w:rsid w:val="007E61F0"/>
    <w:rsid w:val="007F3E83"/>
    <w:rsid w:val="007F5471"/>
    <w:rsid w:val="008100F5"/>
    <w:rsid w:val="008272F3"/>
    <w:rsid w:val="00831159"/>
    <w:rsid w:val="00837C33"/>
    <w:rsid w:val="008417F2"/>
    <w:rsid w:val="0084265A"/>
    <w:rsid w:val="008444E1"/>
    <w:rsid w:val="00864538"/>
    <w:rsid w:val="008868F6"/>
    <w:rsid w:val="008A3EAE"/>
    <w:rsid w:val="008A59DA"/>
    <w:rsid w:val="008B0E5B"/>
    <w:rsid w:val="008B26A4"/>
    <w:rsid w:val="008C1D8F"/>
    <w:rsid w:val="008E2C91"/>
    <w:rsid w:val="00905E2E"/>
    <w:rsid w:val="00905F88"/>
    <w:rsid w:val="00924715"/>
    <w:rsid w:val="009371E1"/>
    <w:rsid w:val="00942EF4"/>
    <w:rsid w:val="00947707"/>
    <w:rsid w:val="00957B37"/>
    <w:rsid w:val="00961F92"/>
    <w:rsid w:val="009C4BD1"/>
    <w:rsid w:val="009D2C9E"/>
    <w:rsid w:val="009D4F7A"/>
    <w:rsid w:val="009D7EBB"/>
    <w:rsid w:val="00A14CFC"/>
    <w:rsid w:val="00A378DA"/>
    <w:rsid w:val="00A40609"/>
    <w:rsid w:val="00AB684F"/>
    <w:rsid w:val="00AF6A74"/>
    <w:rsid w:val="00B01677"/>
    <w:rsid w:val="00B07968"/>
    <w:rsid w:val="00B5329B"/>
    <w:rsid w:val="00B85E04"/>
    <w:rsid w:val="00B95C82"/>
    <w:rsid w:val="00BA740F"/>
    <w:rsid w:val="00BB55DC"/>
    <w:rsid w:val="00BD2069"/>
    <w:rsid w:val="00BE13DE"/>
    <w:rsid w:val="00BF0042"/>
    <w:rsid w:val="00BF0EDB"/>
    <w:rsid w:val="00BF71B6"/>
    <w:rsid w:val="00C16E4D"/>
    <w:rsid w:val="00C35FDA"/>
    <w:rsid w:val="00C45A44"/>
    <w:rsid w:val="00C60B5F"/>
    <w:rsid w:val="00C672AB"/>
    <w:rsid w:val="00C72DFB"/>
    <w:rsid w:val="00C85D0D"/>
    <w:rsid w:val="00C92F92"/>
    <w:rsid w:val="00CB0514"/>
    <w:rsid w:val="00CC4EE0"/>
    <w:rsid w:val="00D04AC6"/>
    <w:rsid w:val="00D23C4A"/>
    <w:rsid w:val="00D25ED6"/>
    <w:rsid w:val="00E02C91"/>
    <w:rsid w:val="00E033FB"/>
    <w:rsid w:val="00E23DCB"/>
    <w:rsid w:val="00E324A8"/>
    <w:rsid w:val="00E51233"/>
    <w:rsid w:val="00E51E8B"/>
    <w:rsid w:val="00E5473A"/>
    <w:rsid w:val="00E54EAF"/>
    <w:rsid w:val="00E7685E"/>
    <w:rsid w:val="00E774B9"/>
    <w:rsid w:val="00EA6137"/>
    <w:rsid w:val="00EB6CAD"/>
    <w:rsid w:val="00ED1F9F"/>
    <w:rsid w:val="00F06FC2"/>
    <w:rsid w:val="00F159D9"/>
    <w:rsid w:val="00F25CCA"/>
    <w:rsid w:val="00F40FC6"/>
    <w:rsid w:val="00F60297"/>
    <w:rsid w:val="00F62649"/>
    <w:rsid w:val="00F67C14"/>
    <w:rsid w:val="00F8083D"/>
    <w:rsid w:val="00FA2D10"/>
    <w:rsid w:val="00FA719B"/>
    <w:rsid w:val="00FB3483"/>
    <w:rsid w:val="00FC7F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384CCE"/>
  <w14:defaultImageDpi w14:val="300"/>
  <w15:chartTrackingRefBased/>
  <w15:docId w15:val="{58F14D0A-8E53-4D04-AC61-156B9589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Cabealho">
    <w:name w:val="header"/>
    <w:basedOn w:val="Normal"/>
    <w:rsid w:val="00E324A8"/>
    <w:pPr>
      <w:tabs>
        <w:tab w:val="center" w:pos="4320"/>
        <w:tab w:val="right" w:pos="8640"/>
      </w:tabs>
    </w:pPr>
  </w:style>
  <w:style w:type="paragraph" w:styleId="Rodap">
    <w:name w:val="footer"/>
    <w:basedOn w:val="Normal"/>
    <w:rsid w:val="00E324A8"/>
    <w:pPr>
      <w:tabs>
        <w:tab w:val="center" w:pos="4320"/>
        <w:tab w:val="right" w:pos="8640"/>
      </w:tabs>
    </w:pPr>
  </w:style>
  <w:style w:type="paragraph" w:styleId="Textodebalo">
    <w:name w:val="Balloon Text"/>
    <w:basedOn w:val="Normal"/>
    <w:link w:val="TextodebaloChar"/>
    <w:rsid w:val="00673C91"/>
    <w:rPr>
      <w:rFonts w:ascii="Tahoma" w:hAnsi="Tahoma" w:cs="Tahoma"/>
      <w:sz w:val="16"/>
      <w:szCs w:val="16"/>
    </w:rPr>
  </w:style>
  <w:style w:type="character" w:customStyle="1" w:styleId="TextodebaloChar">
    <w:name w:val="Texto de balão Char"/>
    <w:link w:val="Textodebalo"/>
    <w:rsid w:val="00673C91"/>
    <w:rPr>
      <w:rFonts w:ascii="Tahoma" w:hAnsi="Tahoma" w:cs="Tahoma"/>
      <w:sz w:val="16"/>
      <w:szCs w:val="16"/>
      <w:lang w:val="en-CA" w:eastAsia="en-CA"/>
    </w:rPr>
  </w:style>
  <w:style w:type="paragraph" w:styleId="Reviso">
    <w:name w:val="Revision"/>
    <w:hidden/>
    <w:uiPriority w:val="71"/>
    <w:rsid w:val="00B5329B"/>
    <w:rPr>
      <w:sz w:val="24"/>
      <w:szCs w:val="24"/>
      <w:lang w:val="en-CA" w:eastAsia="en-CA"/>
    </w:rPr>
  </w:style>
  <w:style w:type="paragraph" w:styleId="PargrafodaLista">
    <w:name w:val="List Paragraph"/>
    <w:basedOn w:val="Normal"/>
    <w:uiPriority w:val="34"/>
    <w:qFormat/>
    <w:rsid w:val="00217DE9"/>
    <w:pPr>
      <w:spacing w:after="160" w:line="259" w:lineRule="auto"/>
      <w:ind w:left="720"/>
      <w:contextualSpacing/>
    </w:pPr>
    <w:rPr>
      <w:rFonts w:asciiTheme="minorHAnsi" w:eastAsiaTheme="minorHAnsi" w:hAnsiTheme="minorHAnsi" w:cstheme="minorBidi"/>
      <w:sz w:val="22"/>
      <w:szCs w:val="22"/>
      <w:lang w:val="pt-BR" w:eastAsia="en-US"/>
    </w:rPr>
  </w:style>
  <w:style w:type="character" w:customStyle="1" w:styleId="xcontentpasted1">
    <w:name w:val="x_contentpasted1"/>
    <w:basedOn w:val="Fontepargpadro"/>
    <w:rsid w:val="00522EF3"/>
  </w:style>
  <w:style w:type="paragraph" w:styleId="NormalWeb">
    <w:name w:val="Normal (Web)"/>
    <w:basedOn w:val="Normal"/>
    <w:uiPriority w:val="99"/>
    <w:unhideWhenUsed/>
    <w:rsid w:val="002B5FAA"/>
    <w:pPr>
      <w:spacing w:before="100" w:beforeAutospacing="1" w:after="100" w:afterAutospacing="1"/>
    </w:pPr>
    <w:rPr>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5</Pages>
  <Words>1959</Words>
  <Characters>10582</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PRISMA 2009 Checklist.doc</vt:lpstr>
      <vt:lpstr>Microsoft Word - PRISMA 2009 Checklist.doc</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cp:lastModifiedBy>Natasha lopes</cp:lastModifiedBy>
  <cp:revision>149</cp:revision>
  <dcterms:created xsi:type="dcterms:W3CDTF">2023-01-21T19:50:00Z</dcterms:created>
  <dcterms:modified xsi:type="dcterms:W3CDTF">2023-01-28T11:36:00Z</dcterms:modified>
</cp:coreProperties>
</file>