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6"/>
          <w:szCs w:val="26"/>
        </w:rPr>
        <w:t xml:space="preserve">West Chester Preschool</w:t>
      </w:r>
    </w:p>
    <w:p>
      <w:pPr>
        <w:spacing w:after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6"/>
          <w:szCs w:val="26"/>
        </w:rPr>
        <w:t xml:space="preserve">Publicity Committee Guide</w:t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6"/>
          <w:szCs w:val="26"/>
        </w:rPr>
        <w:t xml:space="preserve">2026-2027</w:t>
      </w:r>
    </w:p>
    <w:p>
      <w:pPr>
        <w:spacing w:after="80" w:before="190"/>
      </w:pPr>
      <w:r>
        <w:rPr>
          <w:rFonts w:ascii="Arial" w:cs="Arial" w:eastAsia="Arial" w:hAnsi="Arial"/>
          <w:b/>
          <w:bCs/>
          <w:color w:val="01457E"/>
          <w:sz w:val="24"/>
          <w:szCs w:val="24"/>
          <w:u w:val="single"/>
        </w:rPr>
        <w:t xml:space="preserve">What the Publicity Committee Does</w:t>
      </w:r>
    </w:p>
    <w:p>
      <w:pPr>
        <w:spacing w:after="1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Publicity keeps West Chester Preschool visible, both to the families already here and to the families still looking for a preschool. Committee reps are the eyes inside the classroom. Once a month you pass along the best photos from your class so they can become posts. That is the job.</w:t>
      </w:r>
    </w:p>
    <w:p>
      <w:pPr>
        <w:spacing w:after="80" w:before="190"/>
      </w:pPr>
      <w:r>
        <w:rPr>
          <w:rFonts w:ascii="Arial" w:cs="Arial" w:eastAsia="Arial" w:hAnsi="Arial"/>
          <w:b/>
          <w:bCs/>
          <w:color w:val="01457E"/>
          <w:sz w:val="24"/>
          <w:szCs w:val="24"/>
          <w:u w:val="single"/>
        </w:rPr>
        <w:t xml:space="preserve">Your Job, About One Hour a Month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Pull classroom highlights, about 45 minutes.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Once a month, scroll through your classroom's ClassDojo feed, pick 3 to 5 photos that show kids busy and happy, and drop them into the shared Publicity folder (link in the committee email). That is the heart of the role.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Share a post when you can, about 15 minutes.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When WCP posts on Facebook or Instagram, share it to your own page or a local community group if it fits. No quota, just when it is easy.</w:t>
      </w:r>
    </w:p>
    <w:p>
      <w:pPr>
        <w:spacing w:after="80" w:before="190"/>
      </w:pPr>
      <w:r>
        <w:rPr>
          <w:rFonts w:ascii="Arial" w:cs="Arial" w:eastAsia="Arial" w:hAnsi="Arial"/>
          <w:b/>
          <w:bCs/>
          <w:color w:val="01457E"/>
          <w:sz w:val="24"/>
          <w:szCs w:val="24"/>
          <w:u w:val="single"/>
        </w:rPr>
        <w:t xml:space="preserve">Good to Know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Time: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this role is built for about one hour a month, roughly eight hours across the school year, and it can be done from your phone.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Approval: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board leadership reviews content before it is published. Margot approves what goes on the school's pages, so nothing reaches the public without a board member seeing it first.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Photos: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send them to the shared folder rather than posting them yourself. The chair and board check photo permissions before anything is published, so it is not yours to track.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Experience: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none needed. No design skills, no social media know-how. If you can use ClassDojo, you can do this job.</w:t>
      </w:r>
    </w:p>
    <w:p>
      <w:pPr>
        <w:spacing w:after="80" w:before="190"/>
      </w:pPr>
      <w:r>
        <w:rPr>
          <w:rFonts w:ascii="Arial" w:cs="Arial" w:eastAsia="Arial" w:hAnsi="Arial"/>
          <w:b/>
          <w:bCs/>
          <w:color w:val="01457E"/>
          <w:sz w:val="24"/>
          <w:szCs w:val="24"/>
          <w:u w:val="single"/>
        </w:rPr>
        <w:t xml:space="preserve">What the Chair Handles, So You Do Not Have 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Posting and scheduling on Facebook and Instagram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The website, the calendar, and family announcements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Graphics, flyers, signs, and enrollment materials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Photos and video at school events, and filing the year's photos and graphics in the Publicity Google Drive</w:t>
      </w:r>
    </w:p>
    <w:p>
      <w:pPr>
        <w:spacing w:after="80" w:before="190"/>
      </w:pPr>
      <w:r>
        <w:rPr>
          <w:rFonts w:ascii="Arial" w:cs="Arial" w:eastAsia="Arial" w:hAnsi="Arial"/>
          <w:b/>
          <w:bCs/>
          <w:color w:val="01457E"/>
          <w:sz w:val="24"/>
          <w:szCs w:val="24"/>
          <w:u w:val="single"/>
        </w:rPr>
        <w:t xml:space="preserve">Publicity Committee Chair</w:t>
      </w:r>
    </w:p>
    <w:tbl>
      <w:tblPr>
        <w:tblW w:type="dxa" w:w="1008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3200"/>
        <w:gridCol w:w="1600"/>
        <w:gridCol w:w="2240"/>
        <w:gridCol w:w="3040"/>
      </w:tblGrid>
      <w:tr>
        <w:trPr>
          <w:tblHeader/>
        </w:trPr>
        <w:tc>
          <w:tcPr>
            <w:tcW w:type="dxa" w:w="3200"/>
            <w:shd w:fill="01457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1600"/>
            <w:shd w:fill="01457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Class</w:t>
            </w:r>
          </w:p>
        </w:tc>
        <w:tc>
          <w:tcPr>
            <w:tcW w:type="dxa" w:w="2240"/>
            <w:shd w:fill="01457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</w:t>
            </w:r>
          </w:p>
        </w:tc>
        <w:tc>
          <w:tcPr>
            <w:tcW w:type="dxa" w:w="3040"/>
            <w:shd w:fill="01457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Email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Nathan Nixon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AM PreK</w:t>
            </w:r>
          </w:p>
        </w:tc>
        <w:tc>
          <w:tcPr>
            <w:tcW w:type="dxa" w:w="22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256-318-6627</w:t>
            </w:r>
          </w:p>
        </w:tc>
        <w:tc>
          <w:tcPr>
            <w:tcW w:type="dxa" w:w="30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nathanjnixon86@gmail.com</w:t>
            </w:r>
          </w:p>
        </w:tc>
      </w:tr>
    </w:tbl>
    <w:p>
      <w:pPr>
        <w:spacing w:after="120"/>
      </w:pPr>
    </w:p>
    <w:p>
      <w:pPr>
        <w:spacing w:after="80" w:before="190"/>
      </w:pPr>
      <w:r>
        <w:rPr>
          <w:rFonts w:ascii="Arial" w:cs="Arial" w:eastAsia="Arial" w:hAnsi="Arial"/>
          <w:b/>
          <w:bCs/>
          <w:color w:val="01457E"/>
          <w:sz w:val="24"/>
          <w:szCs w:val="24"/>
          <w:u w:val="single"/>
        </w:rPr>
        <w:t xml:space="preserve">Publicity Committee Members</w:t>
      </w:r>
    </w:p>
    <w:tbl>
      <w:tblPr>
        <w:tblW w:type="dxa" w:w="1008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3200"/>
        <w:gridCol w:w="1600"/>
        <w:gridCol w:w="2240"/>
        <w:gridCol w:w="3040"/>
      </w:tblGrid>
      <w:tr>
        <w:trPr>
          <w:tblHeader/>
        </w:trPr>
        <w:tc>
          <w:tcPr>
            <w:tcW w:type="dxa" w:w="3200"/>
            <w:shd w:fill="01457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1600"/>
            <w:shd w:fill="01457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Class</w:t>
            </w:r>
          </w:p>
        </w:tc>
        <w:tc>
          <w:tcPr>
            <w:tcW w:type="dxa" w:w="2240"/>
            <w:shd w:fill="01457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</w:t>
            </w:r>
          </w:p>
        </w:tc>
        <w:tc>
          <w:tcPr>
            <w:tcW w:type="dxa" w:w="3040"/>
            <w:shd w:fill="01457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Email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2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0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2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0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2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0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2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0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Questions, or a month where you cannot get to it? Text Nathan. A heads up ahead of time is always fine.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  <w:lvl w:ilvl="1" w15:tentative="1">
      <w:start w:val="1"/>
      <w:numFmt w:val="bullet"/>
      <w:lvlText w:val="◦"/>
      <w:lvlJc w:val="left"/>
      <w:pPr>
        <w:ind w:left="8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2026-09-18T21:50:17.336Z</dcterms:created>
  <dcterms:modified xsi:type="dcterms:W3CDTF">2026-09-18T21:50:17.336Z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