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097" w:rsidRPr="002F334C" w:rsidRDefault="002F334C" w:rsidP="002F334C">
      <w:pPr>
        <w:contextualSpacing/>
        <w:jc w:val="center"/>
        <w:rPr>
          <w:sz w:val="28"/>
          <w:szCs w:val="28"/>
        </w:rPr>
      </w:pPr>
      <w:r w:rsidRPr="002F334C">
        <w:rPr>
          <w:sz w:val="28"/>
          <w:szCs w:val="28"/>
        </w:rPr>
        <w:t>Tillamook County Runup Coding Explained</w:t>
      </w:r>
    </w:p>
    <w:p w:rsidR="002F334C" w:rsidRPr="002F334C" w:rsidRDefault="002F334C" w:rsidP="002F334C">
      <w:pPr>
        <w:contextualSpacing/>
        <w:jc w:val="center"/>
        <w:rPr>
          <w:sz w:val="28"/>
          <w:szCs w:val="28"/>
        </w:rPr>
      </w:pPr>
      <w:proofErr w:type="spellStart"/>
      <w:r w:rsidRPr="002F334C">
        <w:rPr>
          <w:sz w:val="28"/>
          <w:szCs w:val="28"/>
        </w:rPr>
        <w:t>K.Serafin</w:t>
      </w:r>
      <w:proofErr w:type="spellEnd"/>
      <w:r w:rsidRPr="002F334C">
        <w:rPr>
          <w:sz w:val="28"/>
          <w:szCs w:val="28"/>
        </w:rPr>
        <w:t xml:space="preserve"> 1/13/2014</w:t>
      </w:r>
    </w:p>
    <w:p w:rsidR="009B363B" w:rsidRDefault="009B363B"/>
    <w:p w:rsidR="009B363B" w:rsidRPr="00675BA5" w:rsidRDefault="009B363B">
      <w:pPr>
        <w:rPr>
          <w:b/>
        </w:rPr>
      </w:pPr>
      <w:proofErr w:type="spellStart"/>
      <w:r w:rsidRPr="00675BA5">
        <w:rPr>
          <w:b/>
        </w:rPr>
        <w:t>master_runup_code_ENVISION.m</w:t>
      </w:r>
      <w:proofErr w:type="spellEnd"/>
    </w:p>
    <w:p w:rsidR="009B363B" w:rsidRDefault="009B363B">
      <w:r>
        <w:t xml:space="preserve">This file calls </w:t>
      </w:r>
      <w:r w:rsidR="00675BA5">
        <w:t xml:space="preserve">and loads </w:t>
      </w:r>
      <w:r>
        <w:t xml:space="preserve">all the data </w:t>
      </w:r>
      <w:r w:rsidR="00675BA5">
        <w:t>necessary for transect by transect TWL calculations (e.g., wave parameters, bathymetry data, transect information…)</w:t>
      </w:r>
    </w:p>
    <w:p w:rsidR="00675BA5" w:rsidRDefault="00675BA5">
      <w:r>
        <w:t>If there is no bathymetry data, the code will not run, and you will receive an error message (line 126).</w:t>
      </w:r>
    </w:p>
    <w:p w:rsidR="00675BA5" w:rsidRDefault="00675BA5">
      <w:r>
        <w:t>Once a transect is selected in the loop,</w:t>
      </w:r>
    </w:p>
    <w:p w:rsidR="00717CEA" w:rsidRDefault="00717CEA">
      <w:r>
        <w:t>-------------------------------------------------------------------------------------------------------------------------------</w:t>
      </w:r>
    </w:p>
    <w:p w:rsidR="00675BA5" w:rsidRDefault="00675BA5">
      <w:proofErr w:type="spellStart"/>
      <w:r w:rsidRPr="00675BA5">
        <w:rPr>
          <w:b/>
        </w:rPr>
        <w:t>runup_calculations_</w:t>
      </w:r>
      <w:proofErr w:type="gramStart"/>
      <w:r w:rsidRPr="00675BA5">
        <w:rPr>
          <w:b/>
        </w:rPr>
        <w:t>ENVISION.m</w:t>
      </w:r>
      <w:proofErr w:type="spellEnd"/>
      <w:r>
        <w:t xml:space="preserve">  runs</w:t>
      </w:r>
      <w:proofErr w:type="gramEnd"/>
    </w:p>
    <w:p w:rsidR="00675BA5" w:rsidRDefault="00EB06DB">
      <w:r>
        <w:t>The runup calculations code goes through the steps of calculating the runup for each transect based on the type of back beach. The different runup formulations are:</w:t>
      </w:r>
    </w:p>
    <w:p w:rsidR="00EB06DB" w:rsidRDefault="00EB06DB" w:rsidP="00EB06DB">
      <w:pPr>
        <w:pStyle w:val="ListParagraph"/>
        <w:numPr>
          <w:ilvl w:val="0"/>
          <w:numId w:val="1"/>
        </w:numPr>
      </w:pPr>
      <w:r>
        <w:t>TAW Local Slope (TAW approach using the local beach slope)</w:t>
      </w:r>
    </w:p>
    <w:p w:rsidR="00EB06DB" w:rsidRDefault="00EB06DB" w:rsidP="00EB06DB">
      <w:pPr>
        <w:pStyle w:val="ListParagraph"/>
        <w:numPr>
          <w:ilvl w:val="0"/>
          <w:numId w:val="1"/>
        </w:numPr>
      </w:pPr>
      <w:r>
        <w:t xml:space="preserve">TAW </w:t>
      </w:r>
      <w:proofErr w:type="spellStart"/>
      <w:r>
        <w:t>Snsh</w:t>
      </w:r>
      <w:proofErr w:type="spellEnd"/>
      <w:r>
        <w:t xml:space="preserve"> (TAW approach using an iterative approach)</w:t>
      </w:r>
    </w:p>
    <w:p w:rsidR="00EB06DB" w:rsidRDefault="00EB06DB" w:rsidP="00EB06DB">
      <w:pPr>
        <w:pStyle w:val="ListParagraph"/>
        <w:numPr>
          <w:ilvl w:val="0"/>
          <w:numId w:val="1"/>
        </w:numPr>
      </w:pPr>
      <w:r>
        <w:t>Stockdon</w:t>
      </w:r>
    </w:p>
    <w:p w:rsidR="00EB06DB" w:rsidRDefault="00EB06DB" w:rsidP="00EB06DB">
      <w:r>
        <w:t>The different beach backing types for Tillamook County are:</w:t>
      </w:r>
    </w:p>
    <w:p w:rsidR="00EB06DB" w:rsidRDefault="00EB06DB" w:rsidP="00EB06DB">
      <w:pPr>
        <w:pStyle w:val="ListParagraph"/>
        <w:numPr>
          <w:ilvl w:val="0"/>
          <w:numId w:val="2"/>
        </w:numPr>
      </w:pPr>
      <w:r>
        <w:t>Sandy beach backed by dune</w:t>
      </w:r>
    </w:p>
    <w:p w:rsidR="00EB06DB" w:rsidRDefault="00EB06DB" w:rsidP="00EB06DB">
      <w:pPr>
        <w:pStyle w:val="ListParagraph"/>
        <w:numPr>
          <w:ilvl w:val="0"/>
          <w:numId w:val="2"/>
        </w:numPr>
      </w:pPr>
      <w:r>
        <w:t>Sandy beach backed by bluff</w:t>
      </w:r>
    </w:p>
    <w:p w:rsidR="00EB06DB" w:rsidRDefault="00EB06DB" w:rsidP="00EB06DB">
      <w:pPr>
        <w:pStyle w:val="ListParagraph"/>
        <w:numPr>
          <w:ilvl w:val="0"/>
          <w:numId w:val="2"/>
        </w:numPr>
      </w:pPr>
      <w:r>
        <w:t>Beach backed by riprap</w:t>
      </w:r>
    </w:p>
    <w:p w:rsidR="00EB06DB" w:rsidRDefault="00EB06DB" w:rsidP="00EB06DB">
      <w:pPr>
        <w:ind w:left="360"/>
      </w:pPr>
      <w:r>
        <w:t>6. Sandy beach backed by cobble berm</w:t>
      </w:r>
    </w:p>
    <w:p w:rsidR="00EB06DB" w:rsidRDefault="00EB06DB" w:rsidP="00EB06DB">
      <w:pPr>
        <w:ind w:left="360"/>
      </w:pPr>
      <w:r>
        <w:t>(</w:t>
      </w:r>
      <w:proofErr w:type="gramStart"/>
      <w:r>
        <w:t>categories</w:t>
      </w:r>
      <w:proofErr w:type="gramEnd"/>
      <w:r>
        <w:t xml:space="preserve"> 4 and 5, seawall or wooden bulkhead backing do not exist here)</w:t>
      </w:r>
    </w:p>
    <w:p w:rsidR="00EB06DB" w:rsidRDefault="00EB06DB" w:rsidP="00EB06DB">
      <w:pPr>
        <w:ind w:left="360"/>
      </w:pPr>
      <w:r>
        <w:t xml:space="preserve">Each of these categories fits an approach, where </w:t>
      </w:r>
    </w:p>
    <w:tbl>
      <w:tblPr>
        <w:tblStyle w:val="TableGrid"/>
        <w:tblW w:w="0" w:type="auto"/>
        <w:tblInd w:w="360" w:type="dxa"/>
        <w:tblLook w:val="04A0" w:firstRow="1" w:lastRow="0" w:firstColumn="1" w:lastColumn="0" w:noHBand="0" w:noVBand="1"/>
      </w:tblPr>
      <w:tblGrid>
        <w:gridCol w:w="4627"/>
        <w:gridCol w:w="4589"/>
      </w:tblGrid>
      <w:tr w:rsidR="00EB06DB" w:rsidTr="00EB06DB">
        <w:tc>
          <w:tcPr>
            <w:tcW w:w="4788" w:type="dxa"/>
          </w:tcPr>
          <w:p w:rsidR="00EB06DB" w:rsidRPr="00105BAD" w:rsidRDefault="00EB06DB" w:rsidP="00105BAD">
            <w:pPr>
              <w:jc w:val="center"/>
              <w:rPr>
                <w:b/>
              </w:rPr>
            </w:pPr>
            <w:r w:rsidRPr="00105BAD">
              <w:rPr>
                <w:b/>
              </w:rPr>
              <w:t>Category</w:t>
            </w:r>
          </w:p>
        </w:tc>
        <w:tc>
          <w:tcPr>
            <w:tcW w:w="4788" w:type="dxa"/>
          </w:tcPr>
          <w:p w:rsidR="00EB06DB" w:rsidRPr="00105BAD" w:rsidRDefault="00EB06DB" w:rsidP="00105BAD">
            <w:pPr>
              <w:jc w:val="center"/>
              <w:rPr>
                <w:b/>
              </w:rPr>
            </w:pPr>
            <w:r w:rsidRPr="00105BAD">
              <w:rPr>
                <w:b/>
              </w:rPr>
              <w:t>Approach</w:t>
            </w:r>
          </w:p>
        </w:tc>
      </w:tr>
      <w:tr w:rsidR="00EB06DB" w:rsidTr="00EB06DB">
        <w:tc>
          <w:tcPr>
            <w:tcW w:w="4788" w:type="dxa"/>
          </w:tcPr>
          <w:p w:rsidR="00EB06DB" w:rsidRDefault="00EB06DB" w:rsidP="00105BAD">
            <w:pPr>
              <w:pStyle w:val="ListParagraph"/>
              <w:numPr>
                <w:ilvl w:val="0"/>
                <w:numId w:val="3"/>
              </w:numPr>
              <w:jc w:val="center"/>
            </w:pPr>
            <w:r>
              <w:t>Sandy beach backed by dune</w:t>
            </w:r>
          </w:p>
        </w:tc>
        <w:tc>
          <w:tcPr>
            <w:tcW w:w="4788" w:type="dxa"/>
          </w:tcPr>
          <w:p w:rsidR="00EB06DB" w:rsidRDefault="00EB06DB" w:rsidP="00105BAD">
            <w:pPr>
              <w:jc w:val="center"/>
            </w:pPr>
            <w:r>
              <w:t>Stockdon (3)</w:t>
            </w:r>
          </w:p>
        </w:tc>
      </w:tr>
      <w:tr w:rsidR="00EB06DB" w:rsidTr="00EB06DB">
        <w:tc>
          <w:tcPr>
            <w:tcW w:w="4788" w:type="dxa"/>
          </w:tcPr>
          <w:p w:rsidR="00105BAD" w:rsidRDefault="00105BAD" w:rsidP="00105BAD">
            <w:pPr>
              <w:pStyle w:val="ListParagraph"/>
              <w:numPr>
                <w:ilvl w:val="0"/>
                <w:numId w:val="3"/>
              </w:numPr>
              <w:jc w:val="center"/>
            </w:pPr>
            <w:r>
              <w:t>Sandy Beach backed by bluff</w:t>
            </w:r>
          </w:p>
        </w:tc>
        <w:tc>
          <w:tcPr>
            <w:tcW w:w="4788" w:type="dxa"/>
          </w:tcPr>
          <w:p w:rsidR="00EB06DB" w:rsidRDefault="00EB06DB" w:rsidP="00805341">
            <w:pPr>
              <w:jc w:val="center"/>
            </w:pPr>
            <w:r>
              <w:t>TAW Local (</w:t>
            </w:r>
            <w:r w:rsidR="00805341">
              <w:t>1</w:t>
            </w:r>
            <w:r>
              <w:t>)</w:t>
            </w:r>
          </w:p>
        </w:tc>
      </w:tr>
      <w:tr w:rsidR="00EB06DB" w:rsidTr="00EB06DB">
        <w:tc>
          <w:tcPr>
            <w:tcW w:w="4788" w:type="dxa"/>
          </w:tcPr>
          <w:p w:rsidR="00EB06DB" w:rsidRDefault="00105BAD" w:rsidP="00105BAD">
            <w:pPr>
              <w:pStyle w:val="ListParagraph"/>
              <w:numPr>
                <w:ilvl w:val="0"/>
                <w:numId w:val="3"/>
              </w:numPr>
              <w:jc w:val="center"/>
            </w:pPr>
            <w:r>
              <w:t>Sandy beach backed by riprap</w:t>
            </w:r>
          </w:p>
        </w:tc>
        <w:tc>
          <w:tcPr>
            <w:tcW w:w="4788" w:type="dxa"/>
          </w:tcPr>
          <w:p w:rsidR="00EB06DB" w:rsidRDefault="00EB06DB" w:rsidP="00805341">
            <w:pPr>
              <w:jc w:val="center"/>
            </w:pPr>
            <w:r>
              <w:t>TAW Local (</w:t>
            </w:r>
            <w:r w:rsidR="00805341">
              <w:t>1</w:t>
            </w:r>
            <w:r>
              <w:t>)</w:t>
            </w:r>
          </w:p>
        </w:tc>
      </w:tr>
      <w:tr w:rsidR="00EB06DB" w:rsidTr="00EB06DB">
        <w:tc>
          <w:tcPr>
            <w:tcW w:w="4788" w:type="dxa"/>
          </w:tcPr>
          <w:p w:rsidR="00EB06DB" w:rsidRDefault="00105BAD" w:rsidP="00105BAD">
            <w:pPr>
              <w:jc w:val="center"/>
            </w:pPr>
            <w:r>
              <w:t>6.  Sandy beach backed by cobble berm</w:t>
            </w:r>
          </w:p>
        </w:tc>
        <w:tc>
          <w:tcPr>
            <w:tcW w:w="4788" w:type="dxa"/>
          </w:tcPr>
          <w:p w:rsidR="00EB06DB" w:rsidRDefault="00EB06DB" w:rsidP="00805341">
            <w:pPr>
              <w:jc w:val="center"/>
            </w:pPr>
            <w:r>
              <w:t xml:space="preserve">TAW </w:t>
            </w:r>
            <w:proofErr w:type="spellStart"/>
            <w:r>
              <w:t>Snsh</w:t>
            </w:r>
            <w:proofErr w:type="spellEnd"/>
            <w:r>
              <w:t xml:space="preserve"> (</w:t>
            </w:r>
            <w:r w:rsidR="00805341">
              <w:t>2</w:t>
            </w:r>
            <w:r>
              <w:t>)</w:t>
            </w:r>
          </w:p>
        </w:tc>
      </w:tr>
    </w:tbl>
    <w:p w:rsidR="00EB06DB" w:rsidRDefault="00EB06DB" w:rsidP="00EB06DB">
      <w:pPr>
        <w:ind w:left="360"/>
      </w:pPr>
    </w:p>
    <w:p w:rsidR="00105BAD" w:rsidRDefault="00105BAD" w:rsidP="00EB06DB">
      <w:pPr>
        <w:ind w:left="360"/>
      </w:pPr>
      <w:r>
        <w:t>The code first computes all Stockdon related parameters necessary for flags (more on flags below) and/or anything else (lines 22 – 47)</w:t>
      </w:r>
    </w:p>
    <w:p w:rsidR="00105BAD" w:rsidRDefault="00105BAD" w:rsidP="00EB06DB">
      <w:pPr>
        <w:ind w:left="360"/>
      </w:pPr>
      <w:r>
        <w:t xml:space="preserve">Next we run the runup conditions based on the category of the beach slope. For cat 1, TWL are calculated using Stockdon. For cat 2 and cat 3, TWL are calculated using </w:t>
      </w:r>
      <w:proofErr w:type="spellStart"/>
      <w:r>
        <w:t>TAW_local</w:t>
      </w:r>
      <w:proofErr w:type="spellEnd"/>
      <w:r>
        <w:t xml:space="preserve"> slope. </w:t>
      </w:r>
      <w:r w:rsidR="002F334C">
        <w:t xml:space="preserve"> For ca</w:t>
      </w:r>
      <w:r w:rsidR="007A3894">
        <w:t>t</w:t>
      </w:r>
      <w:r w:rsidR="002F334C">
        <w:t xml:space="preserve"> 6, TWL are calculated using a variety depending on the wave conditions.</w:t>
      </w:r>
      <w:r w:rsidR="007A3894">
        <w:t xml:space="preserve"> Right now we will just use </w:t>
      </w:r>
      <w:proofErr w:type="spellStart"/>
      <w:r w:rsidR="007A3894">
        <w:t>TAW_snsh</w:t>
      </w:r>
      <w:proofErr w:type="spellEnd"/>
      <w:r w:rsidR="007A3894">
        <w:t>.</w:t>
      </w:r>
    </w:p>
    <w:p w:rsidR="00717CEA" w:rsidRDefault="00717CEA" w:rsidP="00717CEA">
      <w:r>
        <w:t>-------------------------------------------------------------------------------------------------------------------------------</w:t>
      </w:r>
    </w:p>
    <w:p w:rsidR="00717CEA" w:rsidRDefault="00717CEA" w:rsidP="00EB06DB">
      <w:pPr>
        <w:ind w:left="360"/>
      </w:pPr>
    </w:p>
    <w:p w:rsidR="00105BAD" w:rsidRDefault="00105BAD" w:rsidP="00105BAD">
      <w:pPr>
        <w:rPr>
          <w:b/>
        </w:rPr>
      </w:pPr>
      <w:proofErr w:type="spellStart"/>
      <w:r w:rsidRPr="00105BAD">
        <w:rPr>
          <w:b/>
        </w:rPr>
        <w:lastRenderedPageBreak/>
        <w:t>runup_calculations_TAW_local.m</w:t>
      </w:r>
      <w:proofErr w:type="spellEnd"/>
    </w:p>
    <w:p w:rsidR="00717CEA" w:rsidRDefault="007A3894" w:rsidP="00105BAD">
      <w:r w:rsidRPr="007A3894">
        <w:t xml:space="preserve">TAW stands for the Technical Advisory Committee for Water Retaining Structures and the TAW method provides a mechanism for calculating runup on </w:t>
      </w:r>
      <w:proofErr w:type="spellStart"/>
      <w:r w:rsidRPr="007A3894">
        <w:t>a</w:t>
      </w:r>
      <w:proofErr w:type="spellEnd"/>
      <w:r w:rsidRPr="007A3894">
        <w:t xml:space="preserve"> barrier, adjusted for various reduction factors (surface roughness,</w:t>
      </w:r>
      <w:r w:rsidR="00B631A2">
        <w:t xml:space="preserve"> </w:t>
      </w:r>
      <w:r w:rsidRPr="007A3894">
        <w:t>influence of a berm, effects associated with angle of approach)</w:t>
      </w:r>
      <w:r>
        <w:t xml:space="preserve"> (See attached document for more information about metrics).</w:t>
      </w:r>
      <w:r w:rsidR="00B631A2">
        <w:t xml:space="preserve"> Once the wave height and period at the toe of the barrier are calculated, the barrier slope must be considered. Because the runup process is influenced by the change in slope from the breaking point to the maximum wave runup, the </w:t>
      </w:r>
      <w:r w:rsidR="006D6763">
        <w:t xml:space="preserve">characteristic </w:t>
      </w:r>
      <w:r w:rsidR="00B631A2">
        <w:t xml:space="preserve">slope should be specified for the same region. </w:t>
      </w:r>
      <w:r w:rsidR="00717CEA">
        <w:t xml:space="preserve"> For this formulation, the local structure slope is used. The slope is computed with Stockdon and the level of the static setup + tide.</w:t>
      </w:r>
    </w:p>
    <w:p w:rsidR="00717CEA" w:rsidRPr="007A3894" w:rsidRDefault="00717CEA" w:rsidP="00105BAD">
      <w:r>
        <w:t>-------------------------------------------------------------------------------------------------------------------------------</w:t>
      </w:r>
    </w:p>
    <w:p w:rsidR="00105BAD" w:rsidRPr="00105BAD" w:rsidRDefault="00105BAD" w:rsidP="00105BAD">
      <w:pPr>
        <w:rPr>
          <w:b/>
        </w:rPr>
      </w:pPr>
      <w:proofErr w:type="spellStart"/>
      <w:r w:rsidRPr="00105BAD">
        <w:rPr>
          <w:b/>
        </w:rPr>
        <w:t>runup_calculations_TAW_snsh.m</w:t>
      </w:r>
      <w:proofErr w:type="spellEnd"/>
    </w:p>
    <w:p w:rsidR="00105BAD" w:rsidRDefault="00717CEA" w:rsidP="00717CEA">
      <w:r>
        <w:t xml:space="preserve">For this formulation, an iterative slope is used. The local slope is found as before, </w:t>
      </w:r>
      <w:proofErr w:type="gramStart"/>
      <w:r>
        <w:t>then</w:t>
      </w:r>
      <w:proofErr w:type="gramEnd"/>
      <w:r>
        <w:t xml:space="preserve"> we compute the local slope a second time with the new information.</w:t>
      </w:r>
    </w:p>
    <w:p w:rsidR="00105BAD" w:rsidRDefault="002903E4" w:rsidP="002903E4">
      <w:r>
        <w:t>-------------------------------------------------------------------------------------------------------------------------------</w:t>
      </w:r>
    </w:p>
    <w:p w:rsidR="00105BAD" w:rsidRDefault="002F334C" w:rsidP="00717CEA">
      <w:r>
        <w:t>Finally some flags are set up. Previously set up, if</w:t>
      </w:r>
      <w:r w:rsidR="00F57D11">
        <w:t xml:space="preserve"> </w:t>
      </w:r>
      <w:r w:rsidR="00105BAD">
        <w:t xml:space="preserve">the dynamic water level (still water level + setup) is lower than the dune </w:t>
      </w:r>
      <w:r w:rsidR="00F57D11">
        <w:t>toe</w:t>
      </w:r>
      <w:r w:rsidR="00105BAD">
        <w:t>,</w:t>
      </w:r>
      <w:r w:rsidR="00F57D11">
        <w:t xml:space="preserve"> there is an </w:t>
      </w:r>
      <w:proofErr w:type="spellStart"/>
      <w:proofErr w:type="gramStart"/>
      <w:r w:rsidR="00F57D11">
        <w:t>Hmo</w:t>
      </w:r>
      <w:proofErr w:type="spellEnd"/>
      <w:proofErr w:type="gramEnd"/>
      <w:r w:rsidR="00F57D11">
        <w:t xml:space="preserve"> flag. This flag tells us the water level is not reaching the dune toe, so we should just use the Stockdon formulation.</w:t>
      </w:r>
    </w:p>
    <w:p w:rsidR="002F334C" w:rsidRDefault="002F334C" w:rsidP="00717CEA">
      <w:r>
        <w:t xml:space="preserve">If the </w:t>
      </w:r>
      <w:r w:rsidR="00F57D11">
        <w:t>profile</w:t>
      </w:r>
      <w:r>
        <w:t xml:space="preserve"> is </w:t>
      </w:r>
      <w:proofErr w:type="gramStart"/>
      <w:r>
        <w:t>flooded</w:t>
      </w:r>
      <w:r w:rsidR="00F57D11">
        <w:t xml:space="preserve"> ,</w:t>
      </w:r>
      <w:proofErr w:type="gramEnd"/>
      <w:r w:rsidR="00F57D11">
        <w:t xml:space="preserve"> a flood flag is set up. This is telling us the water level is higher than the structure and that Stockdon will be used to calculate runup.</w:t>
      </w:r>
    </w:p>
    <w:p w:rsidR="00717CEA" w:rsidRDefault="00717CEA" w:rsidP="00EB06DB">
      <w:pPr>
        <w:ind w:left="360"/>
      </w:pPr>
    </w:p>
    <w:p w:rsidR="00717CEA" w:rsidRDefault="00717CEA" w:rsidP="00717CEA">
      <w:r>
        <w:t xml:space="preserve">Other </w:t>
      </w:r>
      <w:r w:rsidR="0095399F">
        <w:t>functions</w:t>
      </w:r>
      <w:r>
        <w:t xml:space="preserve"> called</w:t>
      </w:r>
    </w:p>
    <w:p w:rsidR="00717CEA" w:rsidRPr="0095399F" w:rsidRDefault="0095399F" w:rsidP="0095399F">
      <w:pPr>
        <w:contextualSpacing/>
        <w:rPr>
          <w:i/>
        </w:rPr>
      </w:pPr>
      <w:proofErr w:type="gramStart"/>
      <w:r>
        <w:rPr>
          <w:i/>
        </w:rPr>
        <w:t>abs</w:t>
      </w:r>
      <w:proofErr w:type="gramEnd"/>
    </w:p>
    <w:p w:rsidR="00717CEA" w:rsidRDefault="0095399F" w:rsidP="0095399F">
      <w:pPr>
        <w:contextualSpacing/>
        <w:rPr>
          <w:i/>
        </w:rPr>
      </w:pPr>
      <w:proofErr w:type="spellStart"/>
      <w:proofErr w:type="gramStart"/>
      <w:r>
        <w:rPr>
          <w:i/>
        </w:rPr>
        <w:t>curveintersect</w:t>
      </w:r>
      <w:proofErr w:type="spellEnd"/>
      <w:proofErr w:type="gramEnd"/>
    </w:p>
    <w:p w:rsidR="0095399F" w:rsidRDefault="0095399F" w:rsidP="0095399F">
      <w:pPr>
        <w:contextualSpacing/>
        <w:rPr>
          <w:i/>
        </w:rPr>
      </w:pPr>
      <w:proofErr w:type="gramStart"/>
      <w:r>
        <w:rPr>
          <w:i/>
        </w:rPr>
        <w:t>nan</w:t>
      </w:r>
      <w:proofErr w:type="gramEnd"/>
    </w:p>
    <w:p w:rsidR="00A04041" w:rsidRDefault="00A04041" w:rsidP="0095399F">
      <w:pPr>
        <w:contextualSpacing/>
        <w:rPr>
          <w:i/>
        </w:rPr>
      </w:pPr>
      <w:proofErr w:type="spellStart"/>
      <w:proofErr w:type="gramStart"/>
      <w:r>
        <w:rPr>
          <w:i/>
        </w:rPr>
        <w:t>zeros</w:t>
      </w:r>
      <w:proofErr w:type="spellEnd"/>
      <w:proofErr w:type="gramEnd"/>
    </w:p>
    <w:p w:rsidR="00A04041" w:rsidRDefault="00A04041" w:rsidP="0095399F">
      <w:pPr>
        <w:contextualSpacing/>
        <w:rPr>
          <w:i/>
        </w:rPr>
      </w:pPr>
      <w:proofErr w:type="spellStart"/>
      <w:proofErr w:type="gramStart"/>
      <w:r>
        <w:rPr>
          <w:i/>
        </w:rPr>
        <w:t>isnan</w:t>
      </w:r>
      <w:proofErr w:type="spellEnd"/>
      <w:proofErr w:type="gramEnd"/>
    </w:p>
    <w:p w:rsidR="0095399F" w:rsidRDefault="0095399F" w:rsidP="0095399F">
      <w:pPr>
        <w:contextualSpacing/>
        <w:rPr>
          <w:i/>
        </w:rPr>
      </w:pPr>
    </w:p>
    <w:p w:rsidR="0021617A" w:rsidRDefault="0021617A" w:rsidP="0095399F">
      <w:pPr>
        <w:contextualSpacing/>
        <w:rPr>
          <w:i/>
        </w:rPr>
      </w:pPr>
    </w:p>
    <w:p w:rsidR="0021617A" w:rsidRDefault="0021617A" w:rsidP="0095399F">
      <w:pPr>
        <w:contextualSpacing/>
      </w:pPr>
      <w:r>
        <w:t>**Notes**</w:t>
      </w:r>
    </w:p>
    <w:p w:rsidR="0021617A" w:rsidRPr="0021617A" w:rsidRDefault="00784D7A" w:rsidP="0095399F">
      <w:pPr>
        <w:contextualSpacing/>
        <w:rPr>
          <w:u w:val="single"/>
        </w:rPr>
      </w:pPr>
      <w:r>
        <w:t xml:space="preserve">For some cases, </w:t>
      </w:r>
      <w:r w:rsidR="0021617A">
        <w:t>when the berm reduction factor (</w:t>
      </w:r>
      <w:proofErr w:type="spellStart"/>
      <w:r w:rsidR="0021617A">
        <w:t>yb_</w:t>
      </w:r>
      <w:r>
        <w:t>or</w:t>
      </w:r>
      <w:proofErr w:type="spellEnd"/>
      <w:r>
        <w:t xml:space="preserve">) is </w:t>
      </w:r>
      <w:r w:rsidR="00955ADB">
        <w:t>1</w:t>
      </w:r>
      <w:r>
        <w:t xml:space="preserve">, we replace it and a value for </w:t>
      </w:r>
      <w:proofErr w:type="gramStart"/>
      <w:r>
        <w:t>dh</w:t>
      </w:r>
      <w:proofErr w:type="gramEnd"/>
      <w:r>
        <w:t xml:space="preserve"> (berm height) is needed. This was a fix that was corrected after Tillamook County was done for th</w:t>
      </w:r>
      <w:r w:rsidR="00D71F72">
        <w:t>e FEMA</w:t>
      </w:r>
      <w:r>
        <w:t xml:space="preserve"> project, hence no </w:t>
      </w:r>
      <w:proofErr w:type="gramStart"/>
      <w:r>
        <w:t>dh</w:t>
      </w:r>
      <w:proofErr w:type="gramEnd"/>
      <w:r>
        <w:t xml:space="preserve"> value </w:t>
      </w:r>
      <w:r w:rsidR="00D71F72">
        <w:t>exists in</w:t>
      </w:r>
      <w:bookmarkStart w:id="0" w:name="_GoBack"/>
      <w:bookmarkEnd w:id="0"/>
      <w:r>
        <w:t xml:space="preserve"> the excel file. This is something we will eventually need, but I would just code it and put a fake column of </w:t>
      </w:r>
      <w:proofErr w:type="gramStart"/>
      <w:r>
        <w:t>dh</w:t>
      </w:r>
      <w:proofErr w:type="gramEnd"/>
      <w:r>
        <w:t xml:space="preserve"> in for now and then I will make sure we have values for each transect soon.</w:t>
      </w:r>
    </w:p>
    <w:p w:rsidR="00717CEA" w:rsidRDefault="00717CEA" w:rsidP="00717CEA"/>
    <w:sectPr w:rsidR="00717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243CA"/>
    <w:multiLevelType w:val="hybridMultilevel"/>
    <w:tmpl w:val="FB929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AF5FD0"/>
    <w:multiLevelType w:val="hybridMultilevel"/>
    <w:tmpl w:val="72B4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111240"/>
    <w:multiLevelType w:val="hybridMultilevel"/>
    <w:tmpl w:val="17962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3B"/>
    <w:rsid w:val="00105BAD"/>
    <w:rsid w:val="001D7594"/>
    <w:rsid w:val="0021617A"/>
    <w:rsid w:val="002903E4"/>
    <w:rsid w:val="002F334C"/>
    <w:rsid w:val="00675BA5"/>
    <w:rsid w:val="006D6763"/>
    <w:rsid w:val="00717CEA"/>
    <w:rsid w:val="00784D7A"/>
    <w:rsid w:val="007A3894"/>
    <w:rsid w:val="00805341"/>
    <w:rsid w:val="008B67D4"/>
    <w:rsid w:val="0095399F"/>
    <w:rsid w:val="00955ADB"/>
    <w:rsid w:val="00977B5A"/>
    <w:rsid w:val="009B363B"/>
    <w:rsid w:val="00A04041"/>
    <w:rsid w:val="00B631A2"/>
    <w:rsid w:val="00CC0C0C"/>
    <w:rsid w:val="00D71F72"/>
    <w:rsid w:val="00D74A1B"/>
    <w:rsid w:val="00E31FF8"/>
    <w:rsid w:val="00EB06DB"/>
    <w:rsid w:val="00ED420F"/>
    <w:rsid w:val="00F57D11"/>
    <w:rsid w:val="00FD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FF8"/>
  </w:style>
  <w:style w:type="paragraph" w:styleId="Heading1">
    <w:name w:val="heading 1"/>
    <w:basedOn w:val="Normal"/>
    <w:next w:val="Normal"/>
    <w:link w:val="Heading1Char"/>
    <w:uiPriority w:val="9"/>
    <w:qFormat/>
    <w:rsid w:val="00E31FF8"/>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E31FF8"/>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E31FF8"/>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FF8"/>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E31FF8"/>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E31FF8"/>
    <w:rPr>
      <w:rFonts w:asciiTheme="majorHAnsi" w:eastAsiaTheme="majorEastAsia" w:hAnsiTheme="majorHAnsi" w:cstheme="majorBidi"/>
      <w:b/>
      <w:bCs/>
      <w:color w:val="000000" w:themeColor="accent1"/>
    </w:rPr>
  </w:style>
  <w:style w:type="paragraph" w:styleId="ListParagraph">
    <w:name w:val="List Paragraph"/>
    <w:basedOn w:val="Normal"/>
    <w:uiPriority w:val="34"/>
    <w:qFormat/>
    <w:rsid w:val="00E31FF8"/>
    <w:pPr>
      <w:ind w:left="720"/>
      <w:contextualSpacing/>
    </w:pPr>
  </w:style>
  <w:style w:type="paragraph" w:styleId="TOCHeading">
    <w:name w:val="TOC Heading"/>
    <w:basedOn w:val="Heading1"/>
    <w:next w:val="Normal"/>
    <w:uiPriority w:val="39"/>
    <w:unhideWhenUsed/>
    <w:qFormat/>
    <w:rsid w:val="00E31FF8"/>
    <w:pPr>
      <w:spacing w:line="276" w:lineRule="auto"/>
      <w:outlineLvl w:val="9"/>
    </w:pPr>
    <w:rPr>
      <w:lang w:eastAsia="ja-JP"/>
    </w:rPr>
  </w:style>
  <w:style w:type="table" w:styleId="TableGrid">
    <w:name w:val="Table Grid"/>
    <w:basedOn w:val="TableNormal"/>
    <w:uiPriority w:val="59"/>
    <w:rsid w:val="00EB06D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FF8"/>
  </w:style>
  <w:style w:type="paragraph" w:styleId="Heading1">
    <w:name w:val="heading 1"/>
    <w:basedOn w:val="Normal"/>
    <w:next w:val="Normal"/>
    <w:link w:val="Heading1Char"/>
    <w:uiPriority w:val="9"/>
    <w:qFormat/>
    <w:rsid w:val="00E31FF8"/>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E31FF8"/>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E31FF8"/>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FF8"/>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E31FF8"/>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E31FF8"/>
    <w:rPr>
      <w:rFonts w:asciiTheme="majorHAnsi" w:eastAsiaTheme="majorEastAsia" w:hAnsiTheme="majorHAnsi" w:cstheme="majorBidi"/>
      <w:b/>
      <w:bCs/>
      <w:color w:val="000000" w:themeColor="accent1"/>
    </w:rPr>
  </w:style>
  <w:style w:type="paragraph" w:styleId="ListParagraph">
    <w:name w:val="List Paragraph"/>
    <w:basedOn w:val="Normal"/>
    <w:uiPriority w:val="34"/>
    <w:qFormat/>
    <w:rsid w:val="00E31FF8"/>
    <w:pPr>
      <w:ind w:left="720"/>
      <w:contextualSpacing/>
    </w:pPr>
  </w:style>
  <w:style w:type="paragraph" w:styleId="TOCHeading">
    <w:name w:val="TOC Heading"/>
    <w:basedOn w:val="Heading1"/>
    <w:next w:val="Normal"/>
    <w:uiPriority w:val="39"/>
    <w:unhideWhenUsed/>
    <w:qFormat/>
    <w:rsid w:val="00E31FF8"/>
    <w:pPr>
      <w:spacing w:line="276" w:lineRule="auto"/>
      <w:outlineLvl w:val="9"/>
    </w:pPr>
    <w:rPr>
      <w:lang w:eastAsia="ja-JP"/>
    </w:rPr>
  </w:style>
  <w:style w:type="table" w:styleId="TableGrid">
    <w:name w:val="Table Grid"/>
    <w:basedOn w:val="TableNormal"/>
    <w:uiPriority w:val="59"/>
    <w:rsid w:val="00EB06D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ustom 2">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H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1332</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kserafin</dc:creator>
  <cp:lastModifiedBy>kserafin</cp:lastModifiedBy>
  <cp:revision>11</cp:revision>
  <dcterms:created xsi:type="dcterms:W3CDTF">2014-01-14T00:21:00Z</dcterms:created>
  <dcterms:modified xsi:type="dcterms:W3CDTF">2014-01-15T01:44:00Z</dcterms:modified>
</cp:coreProperties>
</file>