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3DB3" w:rsidRDefault="002E20D5">
      <w:pPr>
        <w:pStyle w:val="berschrift2"/>
      </w:pPr>
      <w:bookmarkStart w:id="0" w:name="_bnay48n9votx" w:colFirst="0" w:colLast="0"/>
      <w:bookmarkEnd w:id="0"/>
      <w:r>
        <w:t>Fallstudie LE05</w:t>
      </w:r>
    </w:p>
    <w:p w14:paraId="00000002" w14:textId="77777777" w:rsidR="00F53DB3" w:rsidRDefault="002E20D5">
      <w:pPr>
        <w:pStyle w:val="berschrift3"/>
        <w:rPr>
          <w:sz w:val="24"/>
          <w:szCs w:val="24"/>
        </w:rPr>
      </w:pPr>
      <w:bookmarkStart w:id="1" w:name="_sna3c5lk4gbt" w:colFirst="0" w:colLast="0"/>
      <w:bookmarkEnd w:id="1"/>
      <w:r>
        <w:rPr>
          <w:sz w:val="24"/>
          <w:szCs w:val="24"/>
        </w:rPr>
        <w:t>Rolle des Dozenten</w:t>
      </w:r>
    </w:p>
    <w:p w14:paraId="00000003" w14:textId="77777777" w:rsidR="00F53DB3" w:rsidRDefault="002E20D5">
      <w:r>
        <w:t xml:space="preserve">Der Dozent übernahm die Rolle des </w:t>
      </w:r>
      <w:proofErr w:type="spellStart"/>
      <w:r>
        <w:t>Requirements</w:t>
      </w:r>
      <w:proofErr w:type="spellEnd"/>
      <w:r>
        <w:t xml:space="preserve"> Engineers.</w:t>
      </w:r>
    </w:p>
    <w:p w14:paraId="00000004" w14:textId="77777777" w:rsidR="00F53DB3" w:rsidRDefault="002E20D5">
      <w:pPr>
        <w:pStyle w:val="berschrift3"/>
        <w:rPr>
          <w:sz w:val="24"/>
          <w:szCs w:val="24"/>
        </w:rPr>
      </w:pPr>
      <w:bookmarkStart w:id="2" w:name="_45dsdt6jtspi" w:colFirst="0" w:colLast="0"/>
      <w:bookmarkEnd w:id="2"/>
      <w:r>
        <w:rPr>
          <w:sz w:val="24"/>
          <w:szCs w:val="24"/>
        </w:rPr>
        <w:t>Verhalten gegenüber Stakeholder</w:t>
      </w:r>
    </w:p>
    <w:p w14:paraId="00000005" w14:textId="77777777" w:rsidR="00F53DB3" w:rsidRDefault="002E20D5">
      <w:r>
        <w:t xml:space="preserve">Der Dozent hat sich neutral verhalten, in einer moderierenden Position, statt einer beratenden Position. </w:t>
      </w:r>
    </w:p>
    <w:p w14:paraId="00000006" w14:textId="77777777" w:rsidR="00F53DB3" w:rsidRDefault="002E20D5">
      <w:pPr>
        <w:pStyle w:val="berschrift3"/>
        <w:rPr>
          <w:sz w:val="24"/>
          <w:szCs w:val="24"/>
        </w:rPr>
      </w:pPr>
      <w:bookmarkStart w:id="3" w:name="_wuus9ohuwxzl" w:colFirst="0" w:colLast="0"/>
      <w:bookmarkEnd w:id="3"/>
      <w:r>
        <w:rPr>
          <w:sz w:val="24"/>
          <w:szCs w:val="24"/>
        </w:rPr>
        <w:t>Angewendete Techniken</w:t>
      </w:r>
    </w:p>
    <w:p w14:paraId="00000007" w14:textId="28EC0D4B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Nachhaken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→ Bei Unklarheiten hat sich der Dozent informiert und nach einer Erklärung gefragt, z.B. </w:t>
      </w:r>
      <w:r w:rsidR="00BF032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“Wie meinst du das genau?”</w:t>
      </w:r>
    </w:p>
    <w:p w14:paraId="00000008" w14:textId="77777777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Rückversichern / Wiederholend</w:t>
      </w:r>
      <w:r>
        <w:rPr>
          <w:rFonts w:ascii="Arial Unicode MS" w:eastAsia="Arial Unicode MS" w:hAnsi="Arial Unicode MS" w:cs="Arial Unicode MS"/>
        </w:rPr>
        <w:t xml:space="preserve"> → Der Dozent hat immer wieder nachgefragt ob seine Darstellung so in Ordnung ist und ob die Stakeholder richtig verstanden hat.</w:t>
      </w:r>
    </w:p>
    <w:p w14:paraId="00000009" w14:textId="39B6EB80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Zurückstellen</w:t>
      </w:r>
      <w:r>
        <w:rPr>
          <w:rFonts w:ascii="Arial Unicode MS" w:eastAsia="Arial Unicode MS" w:hAnsi="Arial Unicode MS" w:cs="Arial Unicode MS"/>
        </w:rPr>
        <w:t xml:space="preserve"> → Als jemand gemeint hat, dass zwei Anforderungen </w:t>
      </w:r>
      <w:r w:rsidR="00BF0321">
        <w:rPr>
          <w:rFonts w:ascii="Arial Unicode MS" w:eastAsia="Arial Unicode MS" w:hAnsi="Arial Unicode MS" w:cs="Arial Unicode MS"/>
        </w:rPr>
        <w:t>dieselben</w:t>
      </w:r>
      <w:r>
        <w:rPr>
          <w:rFonts w:ascii="Arial Unicode MS" w:eastAsia="Arial Unicode MS" w:hAnsi="Arial Unicode MS" w:cs="Arial Unicode MS"/>
        </w:rPr>
        <w:t xml:space="preserve"> </w:t>
      </w:r>
      <w:r w:rsidR="00BF0321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ind, hat der Dozen</w:t>
      </w:r>
      <w:r>
        <w:rPr>
          <w:rFonts w:ascii="Arial Unicode MS" w:eastAsia="Arial Unicode MS" w:hAnsi="Arial Unicode MS" w:cs="Arial Unicode MS"/>
        </w:rPr>
        <w:t xml:space="preserve">t </w:t>
      </w:r>
      <w:r>
        <w:rPr>
          <w:rFonts w:ascii="Arial Unicode MS" w:eastAsia="Arial Unicode MS" w:hAnsi="Arial Unicode MS" w:cs="Arial Unicode MS"/>
        </w:rPr>
        <w:t>gesagt, dass er später darauf zurückkommen wird.</w:t>
      </w:r>
    </w:p>
    <w:p w14:paraId="0000000A" w14:textId="3AEB9E2F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Kategorisieren</w:t>
      </w:r>
      <w:r>
        <w:rPr>
          <w:rFonts w:ascii="Arial Unicode MS" w:eastAsia="Arial Unicode MS" w:hAnsi="Arial Unicode MS" w:cs="Arial Unicode MS"/>
        </w:rPr>
        <w:t xml:space="preserve"> → Der Dozent hat mit den Stakeholder</w:t>
      </w:r>
      <w:r w:rsidR="00BF0321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gemeinsam die Anforderungen in Oberkategorien eingeteilt.</w:t>
      </w:r>
    </w:p>
    <w:p w14:paraId="0000000B" w14:textId="77777777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Priorisieren</w:t>
      </w:r>
      <w:r>
        <w:rPr>
          <w:rFonts w:ascii="Arial Unicode MS" w:eastAsia="Arial Unicode MS" w:hAnsi="Arial Unicode MS" w:cs="Arial Unicode MS"/>
        </w:rPr>
        <w:t xml:space="preserve"> → Der Dozent hat allen Stakeholdern die Möglichkeit gegeben zwei Priorisieru</w:t>
      </w:r>
      <w:r>
        <w:rPr>
          <w:rFonts w:ascii="Arial Unicode MS" w:eastAsia="Arial Unicode MS" w:hAnsi="Arial Unicode MS" w:cs="Arial Unicode MS"/>
        </w:rPr>
        <w:t>ngspunkte auf den Anforderungen zu verteilen, die für sie persönlich am wichtigsten sind.</w:t>
      </w:r>
    </w:p>
    <w:p w14:paraId="0000000C" w14:textId="1ED41F99" w:rsidR="00F53DB3" w:rsidRDefault="002E20D5" w:rsidP="00BF0321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 w:rsidRPr="00BF0321">
        <w:rPr>
          <w:rFonts w:ascii="Arial Unicode MS" w:eastAsia="Arial Unicode MS" w:hAnsi="Arial Unicode MS" w:cs="Arial Unicode MS"/>
          <w:b/>
          <w:bCs/>
        </w:rPr>
        <w:t>Zusammenfassen</w:t>
      </w:r>
      <w:r>
        <w:rPr>
          <w:rFonts w:ascii="Arial Unicode MS" w:eastAsia="Arial Unicode MS" w:hAnsi="Arial Unicode MS" w:cs="Arial Unicode MS"/>
        </w:rPr>
        <w:t xml:space="preserve"> → Der Dozent hat am Ende des Interviews noch einmal </w:t>
      </w:r>
      <w:r w:rsidR="00BF0321">
        <w:rPr>
          <w:rFonts w:ascii="Arial Unicode MS" w:eastAsia="Arial Unicode MS" w:hAnsi="Arial Unicode MS" w:cs="Arial Unicode MS"/>
        </w:rPr>
        <w:t>alles Stakeholders</w:t>
      </w:r>
      <w:r>
        <w:rPr>
          <w:rFonts w:ascii="Arial Unicode MS" w:eastAsia="Arial Unicode MS" w:hAnsi="Arial Unicode MS" w:cs="Arial Unicode MS"/>
        </w:rPr>
        <w:t xml:space="preserve"> gefragt, ob wir uns das so vorgestellt haben und ob das für uns okay so ist. </w:t>
      </w:r>
    </w:p>
    <w:p w14:paraId="0000000D" w14:textId="77777777" w:rsidR="00F53DB3" w:rsidRDefault="00F53DB3">
      <w:bookmarkStart w:id="4" w:name="_GoBack"/>
      <w:bookmarkEnd w:id="4"/>
    </w:p>
    <w:sectPr w:rsidR="00F53DB3" w:rsidSect="00BF0321">
      <w:pgSz w:w="11909" w:h="16834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B3"/>
    <w:rsid w:val="002E20D5"/>
    <w:rsid w:val="00BF0321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E692"/>
  <w15:docId w15:val="{30EB304A-D372-4F86-9415-353A9A32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2020-03-26T16:12:00Z</dcterms:created>
  <dcterms:modified xsi:type="dcterms:W3CDTF">2020-03-26T16:12:00Z</dcterms:modified>
</cp:coreProperties>
</file>