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61B0C" w:rsidRDefault="0061766A">
      <w:pPr>
        <w:pStyle w:val="berschrift2"/>
      </w:pPr>
      <w:bookmarkStart w:id="0" w:name="_6k21rvlu179k" w:colFirst="0" w:colLast="0"/>
      <w:bookmarkEnd w:id="0"/>
      <w:r>
        <w:t>Fallstudie LE06</w:t>
      </w:r>
    </w:p>
    <w:p w14:paraId="00000002" w14:textId="77777777" w:rsidR="00061B0C" w:rsidRDefault="0061766A">
      <w:pPr>
        <w:pStyle w:val="berschrift3"/>
        <w:rPr>
          <w:sz w:val="24"/>
          <w:szCs w:val="24"/>
        </w:rPr>
      </w:pPr>
      <w:bookmarkStart w:id="1" w:name="_2gy70ufdhv9x" w:colFirst="0" w:colLast="0"/>
      <w:bookmarkEnd w:id="1"/>
      <w:r>
        <w:rPr>
          <w:sz w:val="24"/>
          <w:szCs w:val="24"/>
        </w:rPr>
        <w:t>Funktionale Anforderungen</w:t>
      </w:r>
    </w:p>
    <w:p w14:paraId="00000003" w14:textId="237F1AE8" w:rsidR="00061B0C" w:rsidRDefault="0061766A">
      <w:r>
        <w:rPr>
          <w:rFonts w:ascii="Arial Unicode MS" w:eastAsia="Arial Unicode MS" w:hAnsi="Arial Unicode MS" w:cs="Arial Unicode MS"/>
        </w:rPr>
        <w:t xml:space="preserve">→ </w:t>
      </w:r>
      <w:proofErr w:type="gramStart"/>
      <w:r w:rsidR="005C7D21">
        <w:rPr>
          <w:rFonts w:ascii="Arial Unicode MS" w:eastAsia="Arial Unicode MS" w:hAnsi="Arial Unicode MS" w:cs="Arial Unicode MS"/>
        </w:rPr>
        <w:t>Wird</w:t>
      </w:r>
      <w:proofErr w:type="gramEnd"/>
      <w:r w:rsidR="005C7D21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ein</w:t>
      </w:r>
      <w:r>
        <w:rPr>
          <w:shd w:val="clear" w:color="auto" w:fill="EA9999"/>
        </w:rPr>
        <w:t xml:space="preserve"> Restposten, Sonderposten oder eine defekte Ware</w:t>
      </w:r>
      <w:r>
        <w:t xml:space="preserve"> in das Online-Auktionssystem zur Auktion in die Plattform erfasst, muss der </w:t>
      </w:r>
      <w:proofErr w:type="spellStart"/>
      <w:r>
        <w:t>Grosshändler</w:t>
      </w:r>
      <w:proofErr w:type="spellEnd"/>
      <w:r>
        <w:t xml:space="preserve"> fähig sein, einen Start- und einen Sofort-Preis des erfassten </w:t>
      </w:r>
      <w:r>
        <w:rPr>
          <w:shd w:val="clear" w:color="auto" w:fill="EA9999"/>
        </w:rPr>
        <w:t>Rest-, Sonderposten oder der defekten Ware</w:t>
      </w:r>
      <w:r>
        <w:t xml:space="preserve"> anzugeben. </w:t>
      </w:r>
    </w:p>
    <w:p w14:paraId="239D6B82" w14:textId="77777777" w:rsidR="002445ED" w:rsidRDefault="002445ED"/>
    <w:p w14:paraId="00000004" w14:textId="69322920" w:rsidR="00061B0C" w:rsidRDefault="0061766A">
      <w:r>
        <w:rPr>
          <w:rFonts w:ascii="Arial Unicode MS" w:eastAsia="Arial Unicode MS" w:hAnsi="Arial Unicode MS" w:cs="Arial Unicode MS"/>
        </w:rPr>
        <w:t>→ Sobald eine Änderung des Verkaufsstatus der Ver</w:t>
      </w:r>
      <w:r>
        <w:rPr>
          <w:rFonts w:ascii="Arial Unicode MS" w:eastAsia="Arial Unicode MS" w:hAnsi="Arial Unicode MS" w:cs="Arial Unicode MS"/>
        </w:rPr>
        <w:t xml:space="preserve">käufe und Käufe im Online-Auktionssystem stattfindet, muss einem </w:t>
      </w:r>
      <w:r>
        <w:rPr>
          <w:shd w:val="clear" w:color="auto" w:fill="EA9999"/>
        </w:rPr>
        <w:t>Anb</w:t>
      </w:r>
      <w:bookmarkStart w:id="2" w:name="_GoBack"/>
      <w:bookmarkEnd w:id="2"/>
      <w:r>
        <w:rPr>
          <w:shd w:val="clear" w:color="auto" w:fill="EA9999"/>
        </w:rPr>
        <w:t>ieter bzw. Käufer</w:t>
      </w:r>
      <w:r>
        <w:t xml:space="preserve"> der Online-Auktionsplattform die Möglichkeit erhalten, sich über den Verkaufsstatus seiner Verkäufe und Käufe zu informieren.</w:t>
      </w:r>
    </w:p>
    <w:p w14:paraId="446094BB" w14:textId="77777777" w:rsidR="002445ED" w:rsidRDefault="002445ED"/>
    <w:p w14:paraId="00000005" w14:textId="77777777" w:rsidR="00061B0C" w:rsidRDefault="0061766A">
      <w:pPr>
        <w:rPr>
          <w:shd w:val="clear" w:color="auto" w:fill="EA9999"/>
        </w:rPr>
      </w:pPr>
      <w:r>
        <w:rPr>
          <w:rFonts w:ascii="Arial Unicode MS" w:eastAsia="Arial Unicode MS" w:hAnsi="Arial Unicode MS" w:cs="Arial Unicode MS"/>
        </w:rPr>
        <w:t xml:space="preserve">→ Wenn ein Käufer eine bestimmte Höhe, </w:t>
      </w:r>
      <w:r>
        <w:rPr>
          <w:shd w:val="clear" w:color="auto" w:fill="EA9999"/>
        </w:rPr>
        <w:t>welch</w:t>
      </w:r>
      <w:r>
        <w:rPr>
          <w:shd w:val="clear" w:color="auto" w:fill="EA9999"/>
        </w:rPr>
        <w:t>e individuell pro Käufer, aufgrund seiner Kreditwürdigkeit festgelegt werden kann</w:t>
      </w:r>
      <w:r>
        <w:t xml:space="preserve">, von ausstehenden Zahlungen erreicht hat, wird dem </w:t>
      </w:r>
      <w:proofErr w:type="spellStart"/>
      <w:r>
        <w:t>Grosshändler</w:t>
      </w:r>
      <w:proofErr w:type="spellEnd"/>
      <w:r>
        <w:t xml:space="preserve"> die Möglichkeit geboten, diesen Kunden für die Teilnahme an weiteren Auktionen zu sperren, </w:t>
      </w:r>
      <w:r>
        <w:rPr>
          <w:shd w:val="clear" w:color="auto" w:fill="EA9999"/>
        </w:rPr>
        <w:t>bis dieser seine au</w:t>
      </w:r>
      <w:r>
        <w:rPr>
          <w:shd w:val="clear" w:color="auto" w:fill="EA9999"/>
        </w:rPr>
        <w:t xml:space="preserve">sstehenden Zahlungen durchführt, so </w:t>
      </w:r>
      <w:proofErr w:type="spellStart"/>
      <w:r>
        <w:rPr>
          <w:shd w:val="clear" w:color="auto" w:fill="EA9999"/>
        </w:rPr>
        <w:t>das</w:t>
      </w:r>
      <w:proofErr w:type="spellEnd"/>
      <w:r>
        <w:rPr>
          <w:shd w:val="clear" w:color="auto" w:fill="EA9999"/>
        </w:rPr>
        <w:t xml:space="preserve"> die Sperrschwelle nicht mehr überschritten ist.</w:t>
      </w:r>
    </w:p>
    <w:p w14:paraId="00000006" w14:textId="77777777" w:rsidR="00061B0C" w:rsidRDefault="00061B0C"/>
    <w:p w14:paraId="00000007" w14:textId="77777777" w:rsidR="00061B0C" w:rsidRDefault="0061766A">
      <w:pPr>
        <w:pStyle w:val="berschrift3"/>
        <w:rPr>
          <w:sz w:val="24"/>
          <w:szCs w:val="24"/>
        </w:rPr>
      </w:pPr>
      <w:bookmarkStart w:id="3" w:name="_sa8eeemsr9k9" w:colFirst="0" w:colLast="0"/>
      <w:bookmarkEnd w:id="3"/>
      <w:r>
        <w:rPr>
          <w:sz w:val="24"/>
          <w:szCs w:val="24"/>
        </w:rPr>
        <w:t>Nicht funktionale Anforderungen</w:t>
      </w:r>
    </w:p>
    <w:p w14:paraId="00000008" w14:textId="77777777" w:rsidR="00061B0C" w:rsidRDefault="0061766A">
      <w:pPr>
        <w:pStyle w:val="berschrift4"/>
        <w:rPr>
          <w:sz w:val="22"/>
          <w:szCs w:val="22"/>
        </w:rPr>
      </w:pPr>
      <w:bookmarkStart w:id="4" w:name="_tbpm8vphusjn" w:colFirst="0" w:colLast="0"/>
      <w:bookmarkEnd w:id="4"/>
      <w:r>
        <w:rPr>
          <w:sz w:val="22"/>
          <w:szCs w:val="22"/>
        </w:rPr>
        <w:t>Qualitätsanforderungen</w:t>
      </w:r>
    </w:p>
    <w:p w14:paraId="00000009" w14:textId="4836972F" w:rsidR="00061B0C" w:rsidRDefault="0061766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→ Die Komponenten des Online-Auktionssystems müssen dazu fähig sein, unabhängig voneinander erweitert und </w:t>
      </w:r>
      <w:proofErr w:type="spellStart"/>
      <w:r>
        <w:rPr>
          <w:rFonts w:ascii="Arial Unicode MS" w:eastAsia="Arial Unicode MS" w:hAnsi="Arial Unicode MS" w:cs="Arial Unicode MS"/>
        </w:rPr>
        <w:t>deploy</w:t>
      </w:r>
      <w:r>
        <w:rPr>
          <w:rFonts w:ascii="Arial Unicode MS" w:eastAsia="Arial Unicode MS" w:hAnsi="Arial Unicode MS" w:cs="Arial Unicode MS"/>
        </w:rPr>
        <w:t>ed</w:t>
      </w:r>
      <w:proofErr w:type="spellEnd"/>
      <w:r>
        <w:rPr>
          <w:rFonts w:ascii="Arial Unicode MS" w:eastAsia="Arial Unicode MS" w:hAnsi="Arial Unicode MS" w:cs="Arial Unicode MS"/>
        </w:rPr>
        <w:t xml:space="preserve"> werden zu können.</w:t>
      </w:r>
    </w:p>
    <w:p w14:paraId="7152CA53" w14:textId="77777777" w:rsidR="002445ED" w:rsidRDefault="002445ED"/>
    <w:p w14:paraId="0000000A" w14:textId="1028D3B5" w:rsidR="00061B0C" w:rsidRDefault="0061766A">
      <w:r>
        <w:rPr>
          <w:rFonts w:ascii="Arial Unicode MS" w:eastAsia="Arial Unicode MS" w:hAnsi="Arial Unicode MS" w:cs="Arial Unicode MS"/>
        </w:rPr>
        <w:t xml:space="preserve">→ Die Bedienung der Online-Auktionsplattform soll möglichst intuitiv und einfach sein und </w:t>
      </w:r>
      <w:r>
        <w:rPr>
          <w:shd w:val="clear" w:color="auto" w:fill="EA9999"/>
        </w:rPr>
        <w:t>die UX-Guidelines sollen befolgt werden</w:t>
      </w:r>
      <w:r>
        <w:t xml:space="preserve">, so </w:t>
      </w:r>
      <w:proofErr w:type="gramStart"/>
      <w:r>
        <w:t>das</w:t>
      </w:r>
      <w:proofErr w:type="gramEnd"/>
      <w:r>
        <w:t xml:space="preserve"> keine Benutzerschulungen nötig sind.</w:t>
      </w:r>
    </w:p>
    <w:p w14:paraId="094E7C7B" w14:textId="77777777" w:rsidR="002445ED" w:rsidRDefault="002445ED"/>
    <w:p w14:paraId="0000000B" w14:textId="77777777" w:rsidR="00061B0C" w:rsidRDefault="0061766A">
      <w:r>
        <w:rPr>
          <w:rFonts w:ascii="Arial Unicode MS" w:eastAsia="Arial Unicode MS" w:hAnsi="Arial Unicode MS" w:cs="Arial Unicode MS"/>
        </w:rPr>
        <w:t>→ Die Online-Auktionsplattform muss einfach angepasst und in</w:t>
      </w:r>
      <w:r>
        <w:rPr>
          <w:rFonts w:ascii="Arial Unicode MS" w:eastAsia="Arial Unicode MS" w:hAnsi="Arial Unicode MS" w:cs="Arial Unicode MS"/>
        </w:rPr>
        <w:t xml:space="preserve"> die IT-Landschaft des </w:t>
      </w:r>
      <w:proofErr w:type="spellStart"/>
      <w:r>
        <w:rPr>
          <w:rFonts w:ascii="Arial Unicode MS" w:eastAsia="Arial Unicode MS" w:hAnsi="Arial Unicode MS" w:cs="Arial Unicode MS"/>
        </w:rPr>
        <w:t>Grosshändlers</w:t>
      </w:r>
      <w:proofErr w:type="spellEnd"/>
      <w:r>
        <w:rPr>
          <w:rFonts w:ascii="Arial Unicode MS" w:eastAsia="Arial Unicode MS" w:hAnsi="Arial Unicode MS" w:cs="Arial Unicode MS"/>
        </w:rPr>
        <w:t xml:space="preserve"> eingebettet werden können, so das bestehende Systeme, </w:t>
      </w:r>
      <w:r>
        <w:rPr>
          <w:shd w:val="clear" w:color="auto" w:fill="EA9999"/>
        </w:rPr>
        <w:t>wie Authentifizierung und Autorisierung, Buchhaltungssystem, Lagerverwaltung, Versandsystem und externer Payment Prozess</w:t>
      </w:r>
      <w:r>
        <w:t xml:space="preserve"> durch eine Schnittstelle eingebunden werden </w:t>
      </w:r>
      <w:r>
        <w:t xml:space="preserve">können. </w:t>
      </w:r>
    </w:p>
    <w:p w14:paraId="0000000C" w14:textId="77777777" w:rsidR="00061B0C" w:rsidRDefault="00061B0C"/>
    <w:p w14:paraId="0000000D" w14:textId="77777777" w:rsidR="00061B0C" w:rsidRDefault="0061766A">
      <w:pPr>
        <w:pStyle w:val="berschrift4"/>
        <w:rPr>
          <w:sz w:val="22"/>
          <w:szCs w:val="22"/>
        </w:rPr>
      </w:pPr>
      <w:bookmarkStart w:id="5" w:name="_z13h9a5cy4fi" w:colFirst="0" w:colLast="0"/>
      <w:bookmarkEnd w:id="5"/>
      <w:r>
        <w:rPr>
          <w:sz w:val="22"/>
          <w:szCs w:val="22"/>
        </w:rPr>
        <w:t>Randbedingungen</w:t>
      </w:r>
    </w:p>
    <w:p w14:paraId="0000000E" w14:textId="230A373A" w:rsidR="00061B0C" w:rsidRDefault="0061766A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→ Das erste Release der Online-Auktionsplattform soll mit hoher Qualität erstellt und termingerecht an den Kunden ausgeliefert werden.</w:t>
      </w:r>
    </w:p>
    <w:p w14:paraId="59F57CEB" w14:textId="77777777" w:rsidR="002445ED" w:rsidRDefault="002445ED"/>
    <w:p w14:paraId="0000000F" w14:textId="27DC48D2" w:rsidR="00061B0C" w:rsidRDefault="0061766A">
      <w:r>
        <w:rPr>
          <w:rFonts w:ascii="Arial Unicode MS" w:eastAsia="Arial Unicode MS" w:hAnsi="Arial Unicode MS" w:cs="Arial Unicode MS"/>
        </w:rPr>
        <w:t xml:space="preserve">→ </w:t>
      </w:r>
      <w:r>
        <w:rPr>
          <w:rFonts w:ascii="Arial Unicode MS" w:eastAsia="Arial Unicode MS" w:hAnsi="Arial Unicode MS" w:cs="Arial Unicode MS"/>
        </w:rPr>
        <w:t xml:space="preserve">Die Online-Auktionsplattform soll moderne Sicherheitsstandards nach </w:t>
      </w:r>
      <w:r>
        <w:rPr>
          <w:shd w:val="clear" w:color="auto" w:fill="EA9999"/>
        </w:rPr>
        <w:t xml:space="preserve">ISO Standard </w:t>
      </w:r>
      <w:r>
        <w:t>implementie</w:t>
      </w:r>
      <w:r>
        <w:t>ren.</w:t>
      </w:r>
    </w:p>
    <w:p w14:paraId="004D12F1" w14:textId="77777777" w:rsidR="002445ED" w:rsidRDefault="002445ED"/>
    <w:p w14:paraId="00000010" w14:textId="48E26CA4" w:rsidR="00061B0C" w:rsidRDefault="0061766A">
      <w:r>
        <w:rPr>
          <w:rFonts w:ascii="Arial Unicode MS" w:eastAsia="Arial Unicode MS" w:hAnsi="Arial Unicode MS" w:cs="Arial Unicode MS"/>
        </w:rPr>
        <w:t xml:space="preserve">→ </w:t>
      </w:r>
      <w:r>
        <w:rPr>
          <w:rFonts w:ascii="Arial Unicode MS" w:eastAsia="Arial Unicode MS" w:hAnsi="Arial Unicode MS" w:cs="Arial Unicode MS"/>
        </w:rPr>
        <w:t xml:space="preserve">Die Online-Auktionsplattform muss internationalisiert werden können und eine angemessene Systemdokumentation muss erstellt werden, </w:t>
      </w:r>
      <w:r>
        <w:rPr>
          <w:shd w:val="clear" w:color="auto" w:fill="EA9999"/>
        </w:rPr>
        <w:t>damit die E-Commerce-Suite international vermarktet werden kann und die Zusammenarbeit mit Outsourcing-Partnern in an</w:t>
      </w:r>
      <w:r>
        <w:rPr>
          <w:shd w:val="clear" w:color="auto" w:fill="EA9999"/>
        </w:rPr>
        <w:t>deren Ländern gesichert ist.</w:t>
      </w:r>
    </w:p>
    <w:p w14:paraId="00000011" w14:textId="77777777" w:rsidR="00061B0C" w:rsidRDefault="0061766A">
      <w:pPr>
        <w:pStyle w:val="berschrift3"/>
        <w:rPr>
          <w:sz w:val="24"/>
          <w:szCs w:val="24"/>
        </w:rPr>
      </w:pPr>
      <w:bookmarkStart w:id="6" w:name="_ww0lukkemd3y" w:colFirst="0" w:colLast="0"/>
      <w:bookmarkEnd w:id="6"/>
      <w:r>
        <w:rPr>
          <w:sz w:val="24"/>
          <w:szCs w:val="24"/>
        </w:rPr>
        <w:t>Legende</w:t>
      </w:r>
    </w:p>
    <w:p w14:paraId="00000012" w14:textId="77777777" w:rsidR="00061B0C" w:rsidRDefault="0061766A">
      <w:pPr>
        <w:rPr>
          <w:shd w:val="clear" w:color="auto" w:fill="EA9999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shd w:val="clear" w:color="auto" w:fill="EA9999"/>
        </w:rPr>
        <w:t>Optimierung der Anforderungen auf ihre sprachlichen Effekte</w:t>
      </w:r>
    </w:p>
    <w:sectPr w:rsidR="00061B0C" w:rsidSect="002445ED">
      <w:pgSz w:w="11909" w:h="16834"/>
      <w:pgMar w:top="851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0C"/>
    <w:rsid w:val="00061B0C"/>
    <w:rsid w:val="002445ED"/>
    <w:rsid w:val="005C7D21"/>
    <w:rsid w:val="0061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8BBA"/>
  <w15:docId w15:val="{4F75072C-0221-4B05-B2A2-9425FF7D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Widmer</dc:creator>
  <cp:lastModifiedBy>Nate Widmer</cp:lastModifiedBy>
  <cp:revision>2</cp:revision>
  <dcterms:created xsi:type="dcterms:W3CDTF">2020-03-30T07:48:00Z</dcterms:created>
  <dcterms:modified xsi:type="dcterms:W3CDTF">2020-03-30T07:48:00Z</dcterms:modified>
</cp:coreProperties>
</file>