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Cotiviti Paper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Yang</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Clinical Decision Making is doctors taking all of the information from their patients and using it to solve their problems. This includes all the data they have acquired and it is to improve the patient's overall well-being and improve their said condition. This along with Pattern Recognition is amongst the same thing where we are taking data that we have gathered from multiple instances from the same patients or other patients with similar ailments and running diagnostics on them to see what specifically is similar and using that data to assess their condition. </w:t>
      </w:r>
    </w:p>
    <w:p w:rsidR="00000000" w:rsidDel="00000000" w:rsidP="00000000" w:rsidRDefault="00000000" w:rsidRPr="00000000" w14:paraId="00000005">
      <w:pPr>
        <w:spacing w:line="480" w:lineRule="auto"/>
        <w:ind w:lef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Chain reasoning is the process of using multiple different points in an argument that are all related to each other and coming to a point towards the end of the actual reasoning. Agentic Generative AI relates to things such as a help agent on a job page and is its separate application that can do things on its own without human intervention. Classification is placing an object or thing in its category based on what it does Agentic Generative AI is one thing while things such as Generative AI would be considered AI but something different from Agentic AI. Prediction is thinking ahead to what could happen and acting on that thought hence what Agentic Ai can do and what it would be doing as a help agent. Inference flows with Prediction as a good inference leads to a more accurate prediction through AI causing less error during the process. Clustering is a technique used specifically in unsupervised machine learning that groups new or existing data that has not already been categorized based on the similarities. This can be done through applications such as Python or Java to help sort through data quicker than human processing would. TPO is a process of filtering through data and finding abstract numbers. Abstract numbers range from things that deviate from what is common amongst the datasets. </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With how technology has been evolving over the past decades we are already using AI in certain parts of our society. One example is how we are using AI and image recognition to assess cancer. One set of AI that is currently being used is helping discover the cancer earlier than we normally would be able to allowing us to address the cancer faster and treat it faster. Here they are using Generative AI to assess the cancer.</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One way to get ahead of the topic at hand is to use AI to help us assess the medical field specifically and the financials behind it to continuously run it through many databases that are accessible through the connections through Cotiviti which will lead to a smarter AI to allow Cotiviti and other businesses to find out how to have more affordable healthcare to people. Finding the medians in which people can both afford and have feasible healthcare is a good start to the process.</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strategic investment will be towards AI that targets business models, runs all of its data onto its database, and gives its implementation on it while also being able to take human feedback and make different adjustments based on the standards they are instilling. Looking at AI, such as IBM, can be beneficial as it takes your business questions runs them through its database, and gives you information afterward. A different way is to invest in programmers to build an AI catered to business's needs. These will be changing which is why it is important to have a team of developers/programmers to work on the AI. Building an AI that is Agentic who would be learning on its while also checking in on said AI is an essential building block when achieving this. It will be picking up data from researchers, its programmers, and the databases from the company it is associated with constantly which will lead to new ideas constantly.</w:t>
      </w:r>
    </w:p>
    <w:p w:rsidR="00000000" w:rsidDel="00000000" w:rsidP="00000000" w:rsidRDefault="00000000" w:rsidRPr="00000000" w14:paraId="00000009">
      <w:pPr>
        <w:spacing w:line="480" w:lineRule="auto"/>
        <w:ind w:left="0" w:firstLine="720"/>
        <w:jc w:val="left"/>
        <w:rPr>
          <w:color w:val="21212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i w:val="1"/>
          <w:color w:val="212121"/>
          <w:sz w:val="24"/>
          <w:szCs w:val="24"/>
          <w:highlight w:val="white"/>
        </w:rPr>
      </w:pPr>
      <w:r w:rsidDel="00000000" w:rsidR="00000000" w:rsidRPr="00000000">
        <w:rPr>
          <w:rFonts w:ascii="Times New Roman" w:cs="Times New Roman" w:eastAsia="Times New Roman" w:hAnsi="Times New Roman"/>
          <w:i w:val="1"/>
          <w:color w:val="212121"/>
          <w:sz w:val="24"/>
          <w:szCs w:val="24"/>
          <w:highlight w:val="white"/>
          <w:rtl w:val="0"/>
        </w:rPr>
        <w:t xml:space="preserve">Works Cited</w:t>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Edu, H. (2024). </w:t>
      </w:r>
      <w:r w:rsidDel="00000000" w:rsidR="00000000" w:rsidRPr="00000000">
        <w:rPr>
          <w:rFonts w:ascii="Times New Roman" w:cs="Times New Roman" w:eastAsia="Times New Roman" w:hAnsi="Times New Roman"/>
          <w:i w:val="1"/>
          <w:color w:val="212121"/>
          <w:sz w:val="24"/>
          <w:szCs w:val="24"/>
          <w:highlight w:val="white"/>
          <w:rtl w:val="0"/>
        </w:rPr>
        <w:t xml:space="preserve">Clinical decision making</w:t>
      </w:r>
      <w:r w:rsidDel="00000000" w:rsidR="00000000" w:rsidRPr="00000000">
        <w:rPr>
          <w:rFonts w:ascii="Times New Roman" w:cs="Times New Roman" w:eastAsia="Times New Roman" w:hAnsi="Times New Roman"/>
          <w:color w:val="212121"/>
          <w:sz w:val="24"/>
          <w:szCs w:val="24"/>
          <w:highlight w:val="white"/>
          <w:rtl w:val="0"/>
        </w:rPr>
        <w:t xml:space="preserve">. Department of Biomedical Informatics. https://dbmi.hms.harvard.edu/research-areas/clinical-decision-making#:~:text=The%20art%20and%20science%20of,improving%20the%20workflow%20of%20clinicians. </w:t>
      </w:r>
    </w:p>
    <w:p w:rsidR="00000000" w:rsidDel="00000000" w:rsidP="00000000" w:rsidRDefault="00000000" w:rsidRPr="00000000" w14:paraId="0000000C">
      <w:pP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Eyer, E. (2024, March 9). </w:t>
      </w:r>
      <w:r w:rsidDel="00000000" w:rsidR="00000000" w:rsidRPr="00000000">
        <w:rPr>
          <w:rFonts w:ascii="Times New Roman" w:cs="Times New Roman" w:eastAsia="Times New Roman" w:hAnsi="Times New Roman"/>
          <w:i w:val="1"/>
          <w:color w:val="212121"/>
          <w:sz w:val="24"/>
          <w:szCs w:val="24"/>
          <w:highlight w:val="white"/>
          <w:rtl w:val="0"/>
        </w:rPr>
        <w:t xml:space="preserve">Anomaly detection in time series Data python: A starter guide</w:t>
      </w:r>
      <w:r w:rsidDel="00000000" w:rsidR="00000000" w:rsidRPr="00000000">
        <w:rPr>
          <w:rFonts w:ascii="Times New Roman" w:cs="Times New Roman" w:eastAsia="Times New Roman" w:hAnsi="Times New Roman"/>
          <w:color w:val="212121"/>
          <w:sz w:val="24"/>
          <w:szCs w:val="24"/>
          <w:highlight w:val="white"/>
          <w:rtl w:val="0"/>
        </w:rPr>
        <w:t xml:space="preserve">. https://eyer.ai/blog/anomaly-detection-in-time-series-data-python-a-starter-guide/ </w:t>
      </w:r>
    </w:p>
    <w:p w:rsidR="00000000" w:rsidDel="00000000" w:rsidP="00000000" w:rsidRDefault="00000000" w:rsidRPr="00000000" w14:paraId="0000000D">
      <w:pP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Gov, C. (2024). </w:t>
      </w:r>
      <w:r w:rsidDel="00000000" w:rsidR="00000000" w:rsidRPr="00000000">
        <w:rPr>
          <w:rFonts w:ascii="Times New Roman" w:cs="Times New Roman" w:eastAsia="Times New Roman" w:hAnsi="Times New Roman"/>
          <w:i w:val="1"/>
          <w:color w:val="212121"/>
          <w:sz w:val="24"/>
          <w:szCs w:val="24"/>
          <w:highlight w:val="white"/>
          <w:rtl w:val="0"/>
        </w:rPr>
        <w:t xml:space="preserve">Ai and cancer</w:t>
      </w:r>
      <w:r w:rsidDel="00000000" w:rsidR="00000000" w:rsidRPr="00000000">
        <w:rPr>
          <w:rFonts w:ascii="Times New Roman" w:cs="Times New Roman" w:eastAsia="Times New Roman" w:hAnsi="Times New Roman"/>
          <w:color w:val="212121"/>
          <w:sz w:val="24"/>
          <w:szCs w:val="24"/>
          <w:highlight w:val="white"/>
          <w:rtl w:val="0"/>
        </w:rPr>
        <w:t xml:space="preserve">. AI and Cancer - NCI. https://www.cancer.gov/research/infrastructure/artificial-intelligence#:~:text=NCI%2Dsupported%20research%20has%20shown,cervical%20and%20prostate%20cancer%20screening. </w:t>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Leitner, H. (2024, July 15). </w:t>
      </w:r>
      <w:r w:rsidDel="00000000" w:rsidR="00000000" w:rsidRPr="00000000">
        <w:rPr>
          <w:rFonts w:ascii="Times New Roman" w:cs="Times New Roman" w:eastAsia="Times New Roman" w:hAnsi="Times New Roman"/>
          <w:i w:val="1"/>
          <w:color w:val="212121"/>
          <w:sz w:val="24"/>
          <w:szCs w:val="24"/>
          <w:highlight w:val="white"/>
          <w:rtl w:val="0"/>
        </w:rPr>
        <w:t xml:space="preserve">What is agentic AI &amp; Is it the next big thing?</w:t>
      </w:r>
      <w:r w:rsidDel="00000000" w:rsidR="00000000" w:rsidRPr="00000000">
        <w:rPr>
          <w:rFonts w:ascii="Times New Roman" w:cs="Times New Roman" w:eastAsia="Times New Roman" w:hAnsi="Times New Roman"/>
          <w:color w:val="212121"/>
          <w:sz w:val="24"/>
          <w:szCs w:val="24"/>
          <w:highlight w:val="white"/>
          <w:rtl w:val="0"/>
        </w:rPr>
        <w:t xml:space="preserve">. SSON. https://www.ssonetwork.com/intelligent-automation/articles/what-is-agentic-ai </w:t>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Nikkel, B. (2023). </w:t>
      </w:r>
      <w:r w:rsidDel="00000000" w:rsidR="00000000" w:rsidRPr="00000000">
        <w:rPr>
          <w:rFonts w:ascii="Times New Roman" w:cs="Times New Roman" w:eastAsia="Times New Roman" w:hAnsi="Times New Roman"/>
          <w:i w:val="1"/>
          <w:color w:val="212121"/>
          <w:sz w:val="24"/>
          <w:szCs w:val="24"/>
          <w:highlight w:val="white"/>
          <w:rtl w:val="0"/>
        </w:rPr>
        <w:t xml:space="preserve">Chain-of-thought prompting: Helping Llms learn by example</w:t>
      </w:r>
      <w:r w:rsidDel="00000000" w:rsidR="00000000" w:rsidRPr="00000000">
        <w:rPr>
          <w:rFonts w:ascii="Times New Roman" w:cs="Times New Roman" w:eastAsia="Times New Roman" w:hAnsi="Times New Roman"/>
          <w:color w:val="212121"/>
          <w:sz w:val="24"/>
          <w:szCs w:val="24"/>
          <w:highlight w:val="white"/>
          <w:rtl w:val="0"/>
        </w:rPr>
        <w:t xml:space="preserve">. Deepgram. https://deepgram.com/learn/chain-of-thought-prompting-guide </w:t>
      </w:r>
    </w:p>
    <w:p w:rsidR="00000000" w:rsidDel="00000000" w:rsidP="00000000" w:rsidRDefault="00000000" w:rsidRPr="00000000" w14:paraId="00000010">
      <w:pPr>
        <w:spacing w:line="480" w:lineRule="auto"/>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Yazdani, S., Hosseinzadeh, M., &amp; Hosseini, F. (2017). Models of clinical reasoning with a focus on general practice: A critical review. </w:t>
      </w:r>
      <w:r w:rsidDel="00000000" w:rsidR="00000000" w:rsidRPr="00000000">
        <w:rPr>
          <w:rFonts w:ascii="Times New Roman" w:cs="Times New Roman" w:eastAsia="Times New Roman" w:hAnsi="Times New Roman"/>
          <w:i w:val="1"/>
          <w:color w:val="212121"/>
          <w:sz w:val="24"/>
          <w:szCs w:val="24"/>
          <w:highlight w:val="white"/>
          <w:rtl w:val="0"/>
        </w:rPr>
        <w:t xml:space="preserve">Journal of advances in medical education &amp; professionalism</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5</w:t>
      </w:r>
      <w:r w:rsidDel="00000000" w:rsidR="00000000" w:rsidRPr="00000000">
        <w:rPr>
          <w:rFonts w:ascii="Times New Roman" w:cs="Times New Roman" w:eastAsia="Times New Roman" w:hAnsi="Times New Roman"/>
          <w:color w:val="212121"/>
          <w:sz w:val="24"/>
          <w:szCs w:val="24"/>
          <w:highlight w:val="white"/>
          <w:rtl w:val="0"/>
        </w:rPr>
        <w:t xml:space="preserve">(4), 177–184.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