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A6D8" w14:textId="13489B2C" w:rsidR="00C63D8A" w:rsidRDefault="00E617CC" w:rsidP="00E617CC">
      <w:pPr>
        <w:spacing w:line="240" w:lineRule="auto"/>
      </w:pPr>
      <w:r>
        <w:t>Allan Torres</w:t>
      </w:r>
      <w:r>
        <w:br/>
        <w:t>02/24/2026</w:t>
      </w:r>
      <w:r>
        <w:br/>
        <w:t>CS-330-10502-M01</w:t>
      </w:r>
    </w:p>
    <w:p w14:paraId="7FC71744" w14:textId="77777777" w:rsidR="00E617CC" w:rsidRDefault="00E617CC" w:rsidP="00E617CC">
      <w:pPr>
        <w:spacing w:line="240" w:lineRule="auto"/>
      </w:pPr>
    </w:p>
    <w:p w14:paraId="241E6F91" w14:textId="77777777" w:rsidR="00C46D51" w:rsidRPr="00C46D51" w:rsidRDefault="00C46D51" w:rsidP="00C46D51">
      <w:r w:rsidRPr="00C46D51">
        <w:t>When I began this project, I selected the setup I considered the easiest to work with, given the low complexity of the objects and my familiarity with them—familiarity demonstrated by choosing my own real</w:t>
      </w:r>
      <w:r w:rsidRPr="00C46D51">
        <w:noBreakHyphen/>
        <w:t>life setup instead of using any of the examples or an online sketch. While, in my understanding, it was the easiest way to proceed, it still complies with most of the requirements for this assignment and allows me to work with and experiment on different shapes, primitives, techniques, and approaches.</w:t>
      </w:r>
    </w:p>
    <w:p w14:paraId="3EAACFFD" w14:textId="77777777" w:rsidR="00C46D51" w:rsidRPr="00C46D51" w:rsidRDefault="00C46D51" w:rsidP="00C46D51">
      <w:r w:rsidRPr="00C46D51">
        <w:t>I used a balanced approach regarding complexity when needed, and simplicity when it was necessary. While I put a lot of time and detail into objects like the mug, the mouse gave me a two</w:t>
      </w:r>
      <w:r w:rsidRPr="00C46D51">
        <w:noBreakHyphen/>
        <w:t xml:space="preserve">hour headache because I could not find any free texture that fit correctly. I eventually decided to model an Apple Magic Mouse, which </w:t>
      </w:r>
      <w:proofErr w:type="gramStart"/>
      <w:r w:rsidRPr="00C46D51">
        <w:t>in reality is</w:t>
      </w:r>
      <w:proofErr w:type="gramEnd"/>
      <w:r w:rsidRPr="00C46D51">
        <w:t xml:space="preserve"> nothing more than a flattened sphere.</w:t>
      </w:r>
    </w:p>
    <w:p w14:paraId="39F9ED3C" w14:textId="77777777" w:rsidR="00C46D51" w:rsidRPr="00C46D51" w:rsidRDefault="00C46D51" w:rsidP="00C46D51">
      <w:r w:rsidRPr="00C46D51">
        <w:t>The required functionality is implemented through a complete render pipeline: shader loading and use, texture loading and binding, model transforms per object, and configurable multi</w:t>
      </w:r>
      <w:r w:rsidRPr="00C46D51">
        <w:noBreakHyphen/>
        <w:t xml:space="preserve">light shading in </w:t>
      </w:r>
      <w:r w:rsidRPr="00C46D51">
        <w:rPr>
          <w:i/>
          <w:iCs/>
        </w:rPr>
        <w:t>SceneManager.cpp</w:t>
      </w:r>
      <w:r w:rsidRPr="00C46D51">
        <w:t xml:space="preserve"> and </w:t>
      </w:r>
      <w:proofErr w:type="spellStart"/>
      <w:r w:rsidRPr="00C46D51">
        <w:rPr>
          <w:i/>
          <w:iCs/>
        </w:rPr>
        <w:t>fragmentShader.glsl</w:t>
      </w:r>
      <w:proofErr w:type="spellEnd"/>
      <w:r w:rsidRPr="00C46D51">
        <w:t>.</w:t>
      </w:r>
    </w:p>
    <w:p w14:paraId="1BB5B3A7" w14:textId="77777777" w:rsidR="00C46D51" w:rsidRPr="00C46D51" w:rsidRDefault="00C46D51" w:rsidP="00C46D51">
      <w:r w:rsidRPr="00C46D51">
        <w:t>Users navigate the scene through a standard keyboard</w:t>
      </w:r>
      <w:r w:rsidRPr="00C46D51">
        <w:noBreakHyphen/>
        <w:t>and</w:t>
      </w:r>
      <w:r w:rsidRPr="00C46D51">
        <w:noBreakHyphen/>
        <w:t>mouse setup: W/S control forward and backward movement, A/D handle left</w:t>
      </w:r>
      <w:r w:rsidRPr="00C46D51">
        <w:noBreakHyphen/>
        <w:t xml:space="preserve">right strafing, Q/E manage vertical motion, and mouse movement adjusts the camera’s look direction. ESC cleanly </w:t>
      </w:r>
      <w:proofErr w:type="gramStart"/>
      <w:r w:rsidRPr="00C46D51">
        <w:t>exits</w:t>
      </w:r>
      <w:proofErr w:type="gramEnd"/>
      <w:r w:rsidRPr="00C46D51">
        <w:t xml:space="preserve"> the application, all implemented within </w:t>
      </w:r>
      <w:r w:rsidRPr="00C46D51">
        <w:rPr>
          <w:i/>
          <w:iCs/>
        </w:rPr>
        <w:t>ViewManager.cpp</w:t>
      </w:r>
      <w:r w:rsidRPr="00C46D51">
        <w:t>.</w:t>
      </w:r>
    </w:p>
    <w:p w14:paraId="24B9DC92" w14:textId="77777777" w:rsidR="00C46D51" w:rsidRPr="00C46D51" w:rsidRDefault="00C46D51" w:rsidP="00C46D51">
      <w:r w:rsidRPr="00C46D51">
        <w:lastRenderedPageBreak/>
        <w:t xml:space="preserve">Projection mode switching is mapped to </w:t>
      </w:r>
      <w:r w:rsidRPr="00C46D51">
        <w:rPr>
          <w:b/>
          <w:bCs/>
        </w:rPr>
        <w:t>P</w:t>
      </w:r>
      <w:r w:rsidRPr="00C46D51">
        <w:t xml:space="preserve"> (perspective) and </w:t>
      </w:r>
      <w:r w:rsidRPr="00C46D51">
        <w:rPr>
          <w:b/>
          <w:bCs/>
        </w:rPr>
        <w:t>O</w:t>
      </w:r>
      <w:r w:rsidRPr="00C46D51">
        <w:t xml:space="preserve"> (orthographic), allowing users to compare depth realism against a more technical, orthographic layout without leaving the scene.</w:t>
      </w:r>
    </w:p>
    <w:p w14:paraId="094F8AC9" w14:textId="77777777" w:rsidR="00C46D51" w:rsidRPr="00C46D51" w:rsidRDefault="00C46D51" w:rsidP="00C46D51">
      <w:r w:rsidRPr="00C46D51">
        <w:t xml:space="preserve">The </w:t>
      </w:r>
      <w:r w:rsidRPr="00C46D51">
        <w:rPr>
          <w:b/>
          <w:bCs/>
        </w:rPr>
        <w:t>TAB</w:t>
      </w:r>
      <w:r w:rsidRPr="00C46D51">
        <w:t xml:space="preserve"> key toggles cursor capture (GLFW_CURSOR_DISABLED/GLFW_CURSOR_NORMAL), giving users the option to switch between immersive camera control and free cursor interaction whenever needed.</w:t>
      </w:r>
    </w:p>
    <w:p w14:paraId="4B8BE7E8" w14:textId="77777777" w:rsidR="00C46D51" w:rsidRPr="00C46D51" w:rsidRDefault="00C46D51" w:rsidP="00C46D51">
      <w:r w:rsidRPr="00C46D51">
        <w:t>Scroll input dynamically adjusts movement speed within defined bounds, enabling both precise close</w:t>
      </w:r>
      <w:r w:rsidRPr="00C46D51">
        <w:noBreakHyphen/>
        <w:t>up inspection and fast traversal across the scene without requiring any code changes.</w:t>
      </w:r>
    </w:p>
    <w:p w14:paraId="56524E5A" w14:textId="77777777" w:rsidR="00C46D51" w:rsidRPr="00C46D51" w:rsidRDefault="00C46D51" w:rsidP="00C46D51">
      <w:proofErr w:type="spellStart"/>
      <w:r w:rsidRPr="00C46D51">
        <w:t>SetTransformations</w:t>
      </w:r>
      <w:proofErr w:type="spellEnd"/>
      <w:r w:rsidRPr="00C46D51">
        <w:t xml:space="preserve">(...) works as a reusable transformation wrapper that builds the model matrix from scale, rotation, and translation values, then sends it to the shader. Every object </w:t>
      </w:r>
      <w:proofErr w:type="gramStart"/>
      <w:r w:rsidRPr="00C46D51">
        <w:t>draw</w:t>
      </w:r>
      <w:proofErr w:type="gramEnd"/>
      <w:r w:rsidRPr="00C46D51">
        <w:t xml:space="preserve"> call goes through this same path, which keeps the workflow consistent and avoids unnecessary duplication.</w:t>
      </w:r>
    </w:p>
    <w:p w14:paraId="2E94AC03" w14:textId="77777777" w:rsidR="00C46D51" w:rsidRPr="00C46D51" w:rsidRDefault="00C46D51" w:rsidP="00C46D51">
      <w:proofErr w:type="spellStart"/>
      <w:r w:rsidRPr="00C46D51">
        <w:t>SetShaderTexture</w:t>
      </w:r>
      <w:proofErr w:type="spellEnd"/>
      <w:r w:rsidRPr="00C46D51">
        <w:t xml:space="preserve">(...), </w:t>
      </w:r>
      <w:proofErr w:type="spellStart"/>
      <w:r w:rsidRPr="00C46D51">
        <w:t>SetTextureUVScale</w:t>
      </w:r>
      <w:proofErr w:type="spellEnd"/>
      <w:r w:rsidRPr="00C46D51">
        <w:t xml:space="preserve">(...), and </w:t>
      </w:r>
      <w:proofErr w:type="spellStart"/>
      <w:r w:rsidRPr="00C46D51">
        <w:t>SetShaderColor</w:t>
      </w:r>
      <w:proofErr w:type="spellEnd"/>
      <w:r w:rsidRPr="00C46D51">
        <w:t>(...) encapsulate all material and appearance</w:t>
      </w:r>
      <w:r w:rsidRPr="00C46D51">
        <w:noBreakHyphen/>
        <w:t>related state changes, so the object code reads by intent—“use this texture,” “apply this color”—instead of repeating uniform</w:t>
      </w:r>
      <w:r w:rsidRPr="00C46D51">
        <w:noBreakHyphen/>
        <w:t>handling boilerplate.</w:t>
      </w:r>
    </w:p>
    <w:p w14:paraId="1897B659" w14:textId="77777777" w:rsidR="00C46D51" w:rsidRPr="00C46D51" w:rsidRDefault="00C46D51" w:rsidP="00C46D51">
      <w:r w:rsidRPr="00C46D51">
        <w:t>Texture lifecycle helpers (</w:t>
      </w:r>
      <w:proofErr w:type="spellStart"/>
      <w:r w:rsidRPr="00C46D51">
        <w:t>CreateGLTexture</w:t>
      </w:r>
      <w:proofErr w:type="spellEnd"/>
      <w:r w:rsidRPr="00C46D51">
        <w:t xml:space="preserve">, </w:t>
      </w:r>
      <w:proofErr w:type="spellStart"/>
      <w:r w:rsidRPr="00C46D51">
        <w:t>BindGLTextures</w:t>
      </w:r>
      <w:proofErr w:type="spellEnd"/>
      <w:r w:rsidRPr="00C46D51">
        <w:t xml:space="preserve">, </w:t>
      </w:r>
      <w:proofErr w:type="spellStart"/>
      <w:r w:rsidRPr="00C46D51">
        <w:t>FindTextureID</w:t>
      </w:r>
      <w:proofErr w:type="spellEnd"/>
      <w:r w:rsidRPr="00C46D51">
        <w:t xml:space="preserve">, </w:t>
      </w:r>
      <w:proofErr w:type="spellStart"/>
      <w:r w:rsidRPr="00C46D51">
        <w:t>FindTextureSlot</w:t>
      </w:r>
      <w:proofErr w:type="spellEnd"/>
      <w:r w:rsidRPr="00C46D51">
        <w:t>) keep resource management separate from scene</w:t>
      </w:r>
      <w:r w:rsidRPr="00C46D51">
        <w:noBreakHyphen/>
        <w:t>drawing logic, making it far easier to add, replace, or reorganize materials without touching the rendering structure itself.</w:t>
      </w:r>
    </w:p>
    <w:p w14:paraId="0F3B4435" w14:textId="77777777" w:rsidR="00C46D51" w:rsidRPr="00C46D51" w:rsidRDefault="00C46D51" w:rsidP="00C46D51">
      <w:r w:rsidRPr="00C46D51">
        <w:t xml:space="preserve">Geometry is modularized inside </w:t>
      </w:r>
      <w:proofErr w:type="spellStart"/>
      <w:r w:rsidRPr="00C46D51">
        <w:t>ShapeMeshes</w:t>
      </w:r>
      <w:proofErr w:type="spellEnd"/>
      <w:r w:rsidRPr="00C46D51">
        <w:t xml:space="preserve"> (</w:t>
      </w:r>
      <w:proofErr w:type="spellStart"/>
      <w:r w:rsidRPr="00C46D51">
        <w:t>Load</w:t>
      </w:r>
      <w:r w:rsidRPr="00C46D51">
        <w:rPr>
          <w:i/>
          <w:iCs/>
        </w:rPr>
        <w:t>Mesh</w:t>
      </w:r>
      <w:proofErr w:type="spellEnd"/>
      <w:r w:rsidRPr="00C46D51">
        <w:rPr>
          <w:i/>
          <w:iCs/>
        </w:rPr>
        <w:t xml:space="preserve">, </w:t>
      </w:r>
      <w:proofErr w:type="spellStart"/>
      <w:r w:rsidRPr="00C46D51">
        <w:rPr>
          <w:i/>
          <w:iCs/>
        </w:rPr>
        <w:t>Draw</w:t>
      </w:r>
      <w:r w:rsidRPr="00C46D51">
        <w:t>Mesh</w:t>
      </w:r>
      <w:proofErr w:type="spellEnd"/>
      <w:r w:rsidRPr="00C46D51">
        <w:t>), isolating mesh generation from scene composition. This makes each primitive reusable across multiple objects and future scenes without rewriting geometry code.</w:t>
      </w:r>
    </w:p>
    <w:p w14:paraId="6FB470DB" w14:textId="77777777" w:rsidR="00C46D51" w:rsidRPr="00C46D51" w:rsidRDefault="00C46D51" w:rsidP="00C46D51">
      <w:r w:rsidRPr="00C46D51">
        <w:t xml:space="preserve">View and input logic remain isolated in </w:t>
      </w:r>
      <w:proofErr w:type="spellStart"/>
      <w:r w:rsidRPr="00C46D51">
        <w:t>ViewManager</w:t>
      </w:r>
      <w:proofErr w:type="spellEnd"/>
      <w:r w:rsidRPr="00C46D51">
        <w:t xml:space="preserve"> (</w:t>
      </w:r>
      <w:proofErr w:type="spellStart"/>
      <w:r w:rsidRPr="00C46D51">
        <w:t>ProcessKeyboardEvents</w:t>
      </w:r>
      <w:proofErr w:type="spellEnd"/>
      <w:r w:rsidRPr="00C46D51">
        <w:t xml:space="preserve">, </w:t>
      </w:r>
      <w:proofErr w:type="spellStart"/>
      <w:r w:rsidRPr="00C46D51">
        <w:t>PrepareSceneView</w:t>
      </w:r>
      <w:proofErr w:type="spellEnd"/>
      <w:r w:rsidRPr="00C46D51">
        <w:t>, mouse callback), keeping camera behavior centralized and independent from object rendering, which helps maintain a clean separation between interaction and visual output.</w:t>
      </w:r>
    </w:p>
    <w:p w14:paraId="4BB9AAB5" w14:textId="19F9EDA4" w:rsidR="00C46D51" w:rsidRDefault="00C46D51" w:rsidP="00C46D51"/>
    <w:sectPr w:rsidR="00C46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7A1"/>
    <w:rsid w:val="001C4FF9"/>
    <w:rsid w:val="002717A1"/>
    <w:rsid w:val="004B527A"/>
    <w:rsid w:val="0056720A"/>
    <w:rsid w:val="00B407D7"/>
    <w:rsid w:val="00C46D51"/>
    <w:rsid w:val="00C63D8A"/>
    <w:rsid w:val="00E61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0B7E"/>
  <w15:chartTrackingRefBased/>
  <w15:docId w15:val="{16BBC51B-8E17-4212-9CC6-76D64053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7A1"/>
    <w:rPr>
      <w:rFonts w:eastAsiaTheme="majorEastAsia" w:cstheme="majorBidi"/>
      <w:color w:val="272727" w:themeColor="text1" w:themeTint="D8"/>
    </w:rPr>
  </w:style>
  <w:style w:type="paragraph" w:styleId="Title">
    <w:name w:val="Title"/>
    <w:basedOn w:val="Normal"/>
    <w:next w:val="Normal"/>
    <w:link w:val="TitleChar"/>
    <w:uiPriority w:val="10"/>
    <w:qFormat/>
    <w:rsid w:val="00271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7A1"/>
    <w:pPr>
      <w:spacing w:before="160"/>
      <w:jc w:val="center"/>
    </w:pPr>
    <w:rPr>
      <w:i/>
      <w:iCs/>
      <w:color w:val="404040" w:themeColor="text1" w:themeTint="BF"/>
    </w:rPr>
  </w:style>
  <w:style w:type="character" w:customStyle="1" w:styleId="QuoteChar">
    <w:name w:val="Quote Char"/>
    <w:basedOn w:val="DefaultParagraphFont"/>
    <w:link w:val="Quote"/>
    <w:uiPriority w:val="29"/>
    <w:rsid w:val="002717A1"/>
    <w:rPr>
      <w:i/>
      <w:iCs/>
      <w:color w:val="404040" w:themeColor="text1" w:themeTint="BF"/>
    </w:rPr>
  </w:style>
  <w:style w:type="paragraph" w:styleId="ListParagraph">
    <w:name w:val="List Paragraph"/>
    <w:basedOn w:val="Normal"/>
    <w:uiPriority w:val="34"/>
    <w:qFormat/>
    <w:rsid w:val="002717A1"/>
    <w:pPr>
      <w:ind w:left="720"/>
      <w:contextualSpacing/>
    </w:pPr>
  </w:style>
  <w:style w:type="character" w:styleId="IntenseEmphasis">
    <w:name w:val="Intense Emphasis"/>
    <w:basedOn w:val="DefaultParagraphFont"/>
    <w:uiPriority w:val="21"/>
    <w:qFormat/>
    <w:rsid w:val="002717A1"/>
    <w:rPr>
      <w:i/>
      <w:iCs/>
      <w:color w:val="0F4761" w:themeColor="accent1" w:themeShade="BF"/>
    </w:rPr>
  </w:style>
  <w:style w:type="paragraph" w:styleId="IntenseQuote">
    <w:name w:val="Intense Quote"/>
    <w:basedOn w:val="Normal"/>
    <w:next w:val="Normal"/>
    <w:link w:val="IntenseQuoteChar"/>
    <w:uiPriority w:val="30"/>
    <w:qFormat/>
    <w:rsid w:val="00271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7A1"/>
    <w:rPr>
      <w:i/>
      <w:iCs/>
      <w:color w:val="0F4761" w:themeColor="accent1" w:themeShade="BF"/>
    </w:rPr>
  </w:style>
  <w:style w:type="character" w:styleId="IntenseReference">
    <w:name w:val="Intense Reference"/>
    <w:basedOn w:val="DefaultParagraphFont"/>
    <w:uiPriority w:val="32"/>
    <w:qFormat/>
    <w:rsid w:val="00271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Torrez, Allan</dc:creator>
  <cp:keywords/>
  <dc:description/>
  <cp:lastModifiedBy>Torrez, Allan</cp:lastModifiedBy>
  <cp:revision>2</cp:revision>
  <dcterms:created xsi:type="dcterms:W3CDTF">2026-02-24T16:55:00Z</dcterms:created>
  <dcterms:modified xsi:type="dcterms:W3CDTF">2026-02-24T17:13:00Z</dcterms:modified>
</cp:coreProperties>
</file>