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3957D8A" w:rsidR="00531FBF" w:rsidRPr="00B7788F" w:rsidRDefault="00027D4A" w:rsidP="00B7788F">
            <w:pPr>
              <w:contextualSpacing/>
              <w:jc w:val="center"/>
              <w:rPr>
                <w:rFonts w:eastAsia="Times New Roman" w:cstheme="minorHAnsi"/>
                <w:b/>
                <w:bCs/>
                <w:sz w:val="22"/>
                <w:szCs w:val="22"/>
              </w:rPr>
            </w:pPr>
            <w:r>
              <w:rPr>
                <w:rFonts w:eastAsia="Times New Roman" w:cstheme="minorHAnsi"/>
                <w:b/>
                <w:bCs/>
                <w:sz w:val="22"/>
                <w:szCs w:val="22"/>
              </w:rPr>
              <w:t>02/27/2026</w:t>
            </w:r>
          </w:p>
        </w:tc>
        <w:tc>
          <w:tcPr>
            <w:tcW w:w="2338" w:type="dxa"/>
            <w:tcMar>
              <w:left w:w="115" w:type="dxa"/>
              <w:right w:w="115" w:type="dxa"/>
            </w:tcMar>
          </w:tcPr>
          <w:p w14:paraId="07699096" w14:textId="286B2731" w:rsidR="00531FBF" w:rsidRPr="00B7788F" w:rsidRDefault="00027D4A" w:rsidP="00B7788F">
            <w:pPr>
              <w:contextualSpacing/>
              <w:jc w:val="center"/>
              <w:rPr>
                <w:rFonts w:eastAsia="Times New Roman" w:cstheme="minorHAnsi"/>
                <w:b/>
                <w:bCs/>
                <w:sz w:val="22"/>
                <w:szCs w:val="22"/>
              </w:rPr>
            </w:pPr>
            <w:r>
              <w:rPr>
                <w:rFonts w:eastAsia="Times New Roman" w:cstheme="minorHAnsi"/>
                <w:b/>
                <w:bCs/>
                <w:sz w:val="22"/>
                <w:szCs w:val="22"/>
              </w:rPr>
              <w:t>Allan Torres</w:t>
            </w:r>
          </w:p>
        </w:tc>
        <w:tc>
          <w:tcPr>
            <w:tcW w:w="2338" w:type="dxa"/>
            <w:tcMar>
              <w:left w:w="115" w:type="dxa"/>
              <w:right w:w="115" w:type="dxa"/>
            </w:tcMar>
          </w:tcPr>
          <w:p w14:paraId="77DC76FF" w14:textId="70D2F31B" w:rsidR="00C32F3D" w:rsidRPr="00B7788F" w:rsidRDefault="00027D4A" w:rsidP="00B7788F">
            <w:pPr>
              <w:contextualSpacing/>
              <w:jc w:val="center"/>
              <w:rPr>
                <w:rFonts w:eastAsia="Times New Roman" w:cstheme="minorHAnsi"/>
                <w:b/>
                <w:bCs/>
                <w:sz w:val="22"/>
                <w:szCs w:val="22"/>
              </w:rPr>
            </w:pPr>
            <w:r>
              <w:rPr>
                <w:rFonts w:eastAsia="Times New Roman" w:cstheme="minorHAnsi"/>
                <w:b/>
                <w:bCs/>
                <w:sz w:val="22"/>
                <w:szCs w:val="22"/>
              </w:rPr>
              <w:t>VS CODE (GPT-5.3-Codex)</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rsidRPr="00B7788F">
        <w:rPr>
          <w:rFonts w:cstheme="minorHAnsi"/>
          <w:sz w:val="22"/>
          <w:szCs w:val="22"/>
        </w:rPr>
        <w:t>[</w:t>
      </w:r>
      <w:r w:rsidR="00D47759">
        <w:rPr>
          <w:rFonts w:cstheme="minorHAnsi"/>
          <w:sz w:val="22"/>
          <w:szCs w:val="22"/>
        </w:rPr>
        <w:t>I</w:t>
      </w:r>
      <w:r w:rsidRPr="00B7788F">
        <w:rPr>
          <w:rFonts w:cstheme="minorHAnsi"/>
          <w:sz w:val="22"/>
          <w:szCs w:val="22"/>
        </w:rPr>
        <w:t xml:space="preserve">nsert </w:t>
      </w:r>
      <w:r w:rsidR="00D47759">
        <w:rPr>
          <w:rFonts w:cstheme="minorHAnsi"/>
          <w:sz w:val="22"/>
          <w:szCs w:val="22"/>
        </w:rPr>
        <w:t xml:space="preserve">your </w:t>
      </w:r>
      <w:r w:rsidRPr="00B7788F">
        <w:rPr>
          <w:rFonts w:cstheme="minorHAnsi"/>
          <w:sz w:val="22"/>
          <w:szCs w:val="22"/>
        </w:rPr>
        <w:t>name here</w:t>
      </w:r>
      <w:r w:rsidR="00D47759">
        <w:rPr>
          <w:rFonts w:cstheme="minorHAnsi"/>
          <w:sz w:val="22"/>
          <w:szCs w:val="22"/>
        </w:rPr>
        <w:t>.</w:t>
      </w:r>
      <w:r w:rsidRPr="00B7788F">
        <w:rPr>
          <w:rFonts w:cstheme="minorHAnsi"/>
          <w:sz w:val="22"/>
          <w:szCs w:val="22"/>
        </w:rPr>
        <w: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F18028C" w14:textId="77777777" w:rsidR="00027D4A" w:rsidRPr="00027D4A" w:rsidRDefault="00027D4A" w:rsidP="00027D4A">
      <w:pPr>
        <w:contextualSpacing/>
        <w:rPr>
          <w:rFonts w:eastAsia="Times New Roman"/>
          <w:sz w:val="22"/>
          <w:szCs w:val="22"/>
        </w:rPr>
      </w:pPr>
      <w:r w:rsidRPr="00027D4A">
        <w:rPr>
          <w:rFonts w:eastAsia="Times New Roman"/>
          <w:sz w:val="22"/>
          <w:szCs w:val="22"/>
        </w:rPr>
        <w:t>The recommended approach is to use TLS for transport encryption and SHA-256 for checksum verification. TLS (HTTPS) protects data in transit between browser and server, while SHA-256 provides integrity verification for transferred data.</w:t>
      </w:r>
    </w:p>
    <w:p w14:paraId="57269ECF" w14:textId="77777777" w:rsidR="00027D4A" w:rsidRPr="00027D4A" w:rsidRDefault="00027D4A" w:rsidP="00027D4A">
      <w:pPr>
        <w:contextualSpacing/>
        <w:rPr>
          <w:rFonts w:eastAsia="Times New Roman"/>
          <w:sz w:val="22"/>
          <w:szCs w:val="22"/>
        </w:rPr>
      </w:pPr>
    </w:p>
    <w:p w14:paraId="7FA73F0A" w14:textId="77777777" w:rsidR="00027D4A" w:rsidRPr="00027D4A" w:rsidRDefault="00027D4A" w:rsidP="00027D4A">
      <w:pPr>
        <w:contextualSpacing/>
        <w:rPr>
          <w:rFonts w:eastAsia="Times New Roman"/>
          <w:sz w:val="22"/>
          <w:szCs w:val="22"/>
        </w:rPr>
      </w:pPr>
      <w:r w:rsidRPr="00027D4A">
        <w:rPr>
          <w:rFonts w:eastAsia="Times New Roman"/>
          <w:sz w:val="22"/>
          <w:szCs w:val="22"/>
        </w:rPr>
        <w:t>SHA-256 is a cryptographic hash function in the SHA-2 family that produces a 256-bit digest. It is one-way, deterministic, and resistant to collisions for practical use in application-layer integrity checks. In this project, the server computes the digest for an input string and returns the checksum so transmitted data can be verified.</w:t>
      </w:r>
    </w:p>
    <w:p w14:paraId="4E2A6CA6" w14:textId="77777777" w:rsidR="00027D4A" w:rsidRPr="00027D4A" w:rsidRDefault="00027D4A" w:rsidP="00027D4A">
      <w:pPr>
        <w:contextualSpacing/>
        <w:rPr>
          <w:rFonts w:eastAsia="Times New Roman"/>
          <w:sz w:val="22"/>
          <w:szCs w:val="22"/>
        </w:rPr>
      </w:pPr>
    </w:p>
    <w:p w14:paraId="4C970C9F" w14:textId="77777777" w:rsidR="00027D4A" w:rsidRPr="00027D4A" w:rsidRDefault="00027D4A" w:rsidP="00027D4A">
      <w:pPr>
        <w:contextualSpacing/>
        <w:rPr>
          <w:rFonts w:eastAsia="Times New Roman"/>
          <w:sz w:val="22"/>
          <w:szCs w:val="22"/>
        </w:rPr>
      </w:pPr>
      <w:r w:rsidRPr="00027D4A">
        <w:rPr>
          <w:rFonts w:eastAsia="Times New Roman"/>
          <w:sz w:val="22"/>
          <w:szCs w:val="22"/>
        </w:rPr>
        <w:t>For key usage, TLS uses asymmetric cryptography (public/private key certificate) to establish secure sessions and then uses symmetric session keys for efficient encrypted communication. Random numbers are critical in TLS handshake operations to generate nonces and session secrets. This hybrid model combines strong authentication and confidentiality with performance.</w:t>
      </w:r>
    </w:p>
    <w:p w14:paraId="59CC1450" w14:textId="77777777" w:rsidR="00027D4A" w:rsidRPr="00027D4A" w:rsidRDefault="00027D4A" w:rsidP="00027D4A">
      <w:pPr>
        <w:contextualSpacing/>
        <w:rPr>
          <w:rFonts w:eastAsia="Times New Roman"/>
          <w:sz w:val="22"/>
          <w:szCs w:val="22"/>
        </w:rPr>
      </w:pPr>
    </w:p>
    <w:p w14:paraId="05343821" w14:textId="77777777" w:rsidR="00027D4A" w:rsidRPr="00027D4A" w:rsidRDefault="00027D4A" w:rsidP="00027D4A">
      <w:pPr>
        <w:contextualSpacing/>
        <w:rPr>
          <w:rFonts w:eastAsia="Times New Roman"/>
          <w:sz w:val="22"/>
          <w:szCs w:val="22"/>
        </w:rPr>
      </w:pPr>
      <w:r w:rsidRPr="00027D4A">
        <w:rPr>
          <w:rFonts w:eastAsia="Times New Roman"/>
          <w:sz w:val="22"/>
          <w:szCs w:val="22"/>
        </w:rPr>
        <w:t>Historically, weak algorithms (for example MD5 and SHA-1 for integrity use cases) have known collision weaknesses and are no longer preferred for secure systems. Current best practice is SHA-256 or stronger hash functions and modern TLS with valid certificates.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46CDD5A6" w:rsidR="00DB5652" w:rsidRDefault="000B471E" w:rsidP="00D47759">
      <w:pPr>
        <w:contextualSpacing/>
        <w:rPr>
          <w:rFonts w:cstheme="minorHAnsi"/>
          <w:sz w:val="22"/>
          <w:szCs w:val="22"/>
        </w:rPr>
      </w:pPr>
      <w:r>
        <w:rPr>
          <w:noProof/>
        </w:rPr>
        <w:drawing>
          <wp:inline distT="0" distB="0" distL="0" distR="0" wp14:anchorId="618A1DB1" wp14:editId="0AA1E7B8">
            <wp:extent cx="3800475" cy="4886325"/>
            <wp:effectExtent l="0" t="0" r="9525" b="9525"/>
            <wp:docPr id="105437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75266" name=""/>
                    <pic:cNvPicPr/>
                  </pic:nvPicPr>
                  <pic:blipFill>
                    <a:blip r:embed="rId13"/>
                    <a:stretch>
                      <a:fillRect/>
                    </a:stretch>
                  </pic:blipFill>
                  <pic:spPr>
                    <a:xfrm>
                      <a:off x="0" y="0"/>
                      <a:ext cx="3800475" cy="4886325"/>
                    </a:xfrm>
                    <a:prstGeom prst="rect">
                      <a:avLst/>
                    </a:prstGeom>
                  </pic:spPr>
                </pic:pic>
              </a:graphicData>
            </a:graphic>
          </wp:inline>
        </w:drawing>
      </w:r>
    </w:p>
    <w:p w14:paraId="4678EBC7" w14:textId="77777777" w:rsidR="000B471E" w:rsidRPr="00B7788F" w:rsidRDefault="000B471E" w:rsidP="00D47759">
      <w:pPr>
        <w:contextualSpacing/>
        <w:rPr>
          <w:rFonts w:cstheme="minorHAnsi"/>
          <w:sz w:val="22"/>
          <w:szCs w:val="22"/>
        </w:rPr>
      </w:pPr>
    </w:p>
    <w:p w14:paraId="4BA218AD" w14:textId="7D5B9494" w:rsidR="00C56FC2"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C4E96B3" w14:textId="77777777" w:rsidR="000B471E" w:rsidRPr="00B7788F" w:rsidRDefault="000B471E" w:rsidP="000B471E">
      <w:pPr>
        <w:pStyle w:val="Heading2"/>
        <w:spacing w:before="0" w:line="240" w:lineRule="auto"/>
      </w:pPr>
    </w:p>
    <w:p w14:paraId="6BA341E9" w14:textId="350EA40E" w:rsidR="00DB5652" w:rsidRDefault="000B471E" w:rsidP="00D47759">
      <w:pPr>
        <w:contextualSpacing/>
        <w:rPr>
          <w:rFonts w:cstheme="minorHAnsi"/>
          <w:sz w:val="22"/>
          <w:szCs w:val="22"/>
        </w:rPr>
      </w:pPr>
      <w:r>
        <w:rPr>
          <w:noProof/>
        </w:rPr>
        <w:drawing>
          <wp:inline distT="0" distB="0" distL="0" distR="0" wp14:anchorId="0DB879AB" wp14:editId="6D3AC11C">
            <wp:extent cx="5943600" cy="2615565"/>
            <wp:effectExtent l="0" t="0" r="0" b="0"/>
            <wp:docPr id="9897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342" name=""/>
                    <pic:cNvPicPr/>
                  </pic:nvPicPr>
                  <pic:blipFill>
                    <a:blip r:embed="rId14"/>
                    <a:stretch>
                      <a:fillRect/>
                    </a:stretch>
                  </pic:blipFill>
                  <pic:spPr>
                    <a:xfrm>
                      <a:off x="0" y="0"/>
                      <a:ext cx="5943600" cy="2615565"/>
                    </a:xfrm>
                    <a:prstGeom prst="rect">
                      <a:avLst/>
                    </a:prstGeom>
                  </pic:spPr>
                </pic:pic>
              </a:graphicData>
            </a:graphic>
          </wp:inline>
        </w:drawing>
      </w:r>
    </w:p>
    <w:p w14:paraId="3E842948" w14:textId="77777777" w:rsidR="000B471E" w:rsidRPr="00B7788F" w:rsidRDefault="000B471E"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6F681708" w14:textId="13325963" w:rsidR="00DB5652" w:rsidRDefault="0072491F" w:rsidP="00D47759">
      <w:pPr>
        <w:contextualSpacing/>
        <w:rPr>
          <w:rFonts w:cstheme="minorHAnsi"/>
          <w:sz w:val="22"/>
          <w:szCs w:val="22"/>
        </w:rPr>
      </w:pPr>
      <w:r>
        <w:rPr>
          <w:noProof/>
        </w:rPr>
        <w:drawing>
          <wp:inline distT="0" distB="0" distL="0" distR="0" wp14:anchorId="0D9BF1ED" wp14:editId="4A8D2773">
            <wp:extent cx="5943600" cy="2637155"/>
            <wp:effectExtent l="0" t="0" r="0" b="0"/>
            <wp:docPr id="204457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5342" name=""/>
                    <pic:cNvPicPr/>
                  </pic:nvPicPr>
                  <pic:blipFill>
                    <a:blip r:embed="rId15"/>
                    <a:stretch>
                      <a:fillRect/>
                    </a:stretch>
                  </pic:blipFill>
                  <pic:spPr>
                    <a:xfrm>
                      <a:off x="0" y="0"/>
                      <a:ext cx="5943600" cy="2637155"/>
                    </a:xfrm>
                    <a:prstGeom prst="rect">
                      <a:avLst/>
                    </a:prstGeom>
                  </pic:spPr>
                </pic:pic>
              </a:graphicData>
            </a:graphic>
          </wp:inline>
        </w:drawing>
      </w:r>
    </w:p>
    <w:p w14:paraId="4295842C" w14:textId="77777777" w:rsidR="0072491F" w:rsidRPr="00B7788F" w:rsidRDefault="0072491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B18C14A" w14:textId="77777777" w:rsidR="0072491F" w:rsidRDefault="0072491F" w:rsidP="00D47759">
      <w:pPr>
        <w:contextualSpacing/>
        <w:rPr>
          <w:rFonts w:eastAsia="Times New Roman" w:cstheme="minorHAnsi"/>
          <w:sz w:val="22"/>
          <w:szCs w:val="22"/>
        </w:rPr>
      </w:pPr>
    </w:p>
    <w:p w14:paraId="75B70F3E" w14:textId="036FF4BB" w:rsidR="00DB5652" w:rsidRDefault="0072491F" w:rsidP="00D47759">
      <w:pPr>
        <w:contextualSpacing/>
        <w:rPr>
          <w:rFonts w:cstheme="minorHAnsi"/>
          <w:sz w:val="22"/>
          <w:szCs w:val="22"/>
        </w:rPr>
      </w:pPr>
      <w:r>
        <w:rPr>
          <w:noProof/>
        </w:rPr>
        <w:drawing>
          <wp:inline distT="0" distB="0" distL="0" distR="0" wp14:anchorId="790C6426" wp14:editId="3FA7C130">
            <wp:extent cx="5943600" cy="3219450"/>
            <wp:effectExtent l="0" t="0" r="0" b="0"/>
            <wp:docPr id="181154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3795" name=""/>
                    <pic:cNvPicPr/>
                  </pic:nvPicPr>
                  <pic:blipFill>
                    <a:blip r:embed="rId16"/>
                    <a:stretch>
                      <a:fillRect/>
                    </a:stretch>
                  </pic:blipFill>
                  <pic:spPr>
                    <a:xfrm>
                      <a:off x="0" y="0"/>
                      <a:ext cx="5943600" cy="3219450"/>
                    </a:xfrm>
                    <a:prstGeom prst="rect">
                      <a:avLst/>
                    </a:prstGeom>
                  </pic:spPr>
                </pic:pic>
              </a:graphicData>
            </a:graphic>
          </wp:inline>
        </w:drawing>
      </w:r>
    </w:p>
    <w:p w14:paraId="2AEEB4D2" w14:textId="77777777" w:rsidR="0072491F" w:rsidRPr="00B7788F" w:rsidRDefault="0072491F"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7B9F371C" w14:textId="688AA1BD" w:rsidR="00E33862" w:rsidRDefault="0030050D" w:rsidP="00D47759">
      <w:pPr>
        <w:contextualSpacing/>
        <w:rPr>
          <w:rFonts w:cstheme="minorHAnsi"/>
          <w:sz w:val="22"/>
          <w:szCs w:val="22"/>
        </w:rPr>
      </w:pPr>
      <w:r>
        <w:rPr>
          <w:noProof/>
        </w:rPr>
        <w:drawing>
          <wp:inline distT="0" distB="0" distL="0" distR="0" wp14:anchorId="296BBA96" wp14:editId="24C0C223">
            <wp:extent cx="5943600" cy="3222625"/>
            <wp:effectExtent l="0" t="0" r="0" b="0"/>
            <wp:docPr id="1903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365" name=""/>
                    <pic:cNvPicPr/>
                  </pic:nvPicPr>
                  <pic:blipFill>
                    <a:blip r:embed="rId17"/>
                    <a:stretch>
                      <a:fillRect/>
                    </a:stretch>
                  </pic:blipFill>
                  <pic:spPr>
                    <a:xfrm>
                      <a:off x="0" y="0"/>
                      <a:ext cx="5943600" cy="3222625"/>
                    </a:xfrm>
                    <a:prstGeom prst="rect">
                      <a:avLst/>
                    </a:prstGeom>
                  </pic:spPr>
                </pic:pic>
              </a:graphicData>
            </a:graphic>
          </wp:inline>
        </w:drawing>
      </w:r>
    </w:p>
    <w:p w14:paraId="040BBA7C" w14:textId="77777777" w:rsidR="0030050D" w:rsidRPr="00B7788F" w:rsidRDefault="0030050D"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BDD1458" w14:textId="77777777" w:rsidR="00027D4A" w:rsidRPr="00027D4A" w:rsidRDefault="00027D4A" w:rsidP="00027D4A">
      <w:pPr>
        <w:contextualSpacing/>
        <w:rPr>
          <w:rFonts w:eastAsia="Times New Roman"/>
          <w:sz w:val="22"/>
          <w:szCs w:val="22"/>
        </w:rPr>
      </w:pPr>
      <w:r w:rsidRPr="00027D4A">
        <w:rPr>
          <w:rFonts w:eastAsia="Times New Roman"/>
          <w:sz w:val="22"/>
          <w:szCs w:val="22"/>
        </w:rPr>
        <w:t>The application was refactored to add defense-in-depth for secure communications and integrity validation. The architecture and communication layers were improved by enabling HTTPS/TLS with a self-signed certificate and keystore. The cryptography area was strengthened by implementing SHA-256 checksum generation for transferred data.</w:t>
      </w:r>
    </w:p>
    <w:p w14:paraId="1B626B08" w14:textId="77777777" w:rsidR="00027D4A" w:rsidRPr="00027D4A" w:rsidRDefault="00027D4A" w:rsidP="00027D4A">
      <w:pPr>
        <w:contextualSpacing/>
        <w:rPr>
          <w:rFonts w:eastAsia="Times New Roman"/>
          <w:sz w:val="22"/>
          <w:szCs w:val="22"/>
        </w:rPr>
      </w:pPr>
    </w:p>
    <w:p w14:paraId="29B0DD83" w14:textId="77777777" w:rsidR="00027D4A" w:rsidRPr="00027D4A" w:rsidRDefault="00027D4A" w:rsidP="00027D4A">
      <w:pPr>
        <w:contextualSpacing/>
        <w:rPr>
          <w:rFonts w:eastAsia="Times New Roman"/>
          <w:sz w:val="22"/>
          <w:szCs w:val="22"/>
        </w:rPr>
      </w:pPr>
      <w:r w:rsidRPr="00027D4A">
        <w:rPr>
          <w:rFonts w:eastAsia="Times New Roman"/>
          <w:sz w:val="22"/>
          <w:szCs w:val="22"/>
        </w:rPr>
        <w:t>Using the vulnerability assessment flow, the major addressed areas were:</w:t>
      </w:r>
    </w:p>
    <w:p w14:paraId="012EA8A2" w14:textId="77777777" w:rsidR="00027D4A" w:rsidRPr="00027D4A" w:rsidRDefault="00027D4A" w:rsidP="00027D4A">
      <w:pPr>
        <w:contextualSpacing/>
        <w:rPr>
          <w:rFonts w:eastAsia="Times New Roman"/>
          <w:sz w:val="22"/>
          <w:szCs w:val="22"/>
        </w:rPr>
      </w:pPr>
      <w:r w:rsidRPr="00027D4A">
        <w:rPr>
          <w:rFonts w:eastAsia="Times New Roman"/>
          <w:sz w:val="22"/>
          <w:szCs w:val="22"/>
        </w:rPr>
        <w:t>- Architecture review: identified missing secure transport and integrity-check mechanism</w:t>
      </w:r>
    </w:p>
    <w:p w14:paraId="7608119C" w14:textId="77777777" w:rsidR="00027D4A" w:rsidRPr="00027D4A" w:rsidRDefault="00027D4A" w:rsidP="00027D4A">
      <w:pPr>
        <w:contextualSpacing/>
        <w:rPr>
          <w:rFonts w:eastAsia="Times New Roman"/>
          <w:sz w:val="22"/>
          <w:szCs w:val="22"/>
        </w:rPr>
      </w:pPr>
      <w:r w:rsidRPr="00027D4A">
        <w:rPr>
          <w:rFonts w:eastAsia="Times New Roman"/>
          <w:sz w:val="22"/>
          <w:szCs w:val="22"/>
        </w:rPr>
        <w:t>- Cryptography: implemented SHA-256 checksum generation</w:t>
      </w:r>
    </w:p>
    <w:p w14:paraId="2E9887CF" w14:textId="77777777" w:rsidR="00027D4A" w:rsidRPr="00027D4A" w:rsidRDefault="00027D4A" w:rsidP="00027D4A">
      <w:pPr>
        <w:contextualSpacing/>
        <w:rPr>
          <w:rFonts w:eastAsia="Times New Roman"/>
          <w:sz w:val="22"/>
          <w:szCs w:val="22"/>
        </w:rPr>
      </w:pPr>
      <w:r w:rsidRPr="00027D4A">
        <w:rPr>
          <w:rFonts w:eastAsia="Times New Roman"/>
          <w:sz w:val="22"/>
          <w:szCs w:val="22"/>
        </w:rPr>
        <w:t>- Client/Server: enforced HTTPS communication over TLS</w:t>
      </w:r>
    </w:p>
    <w:p w14:paraId="2C9ED210" w14:textId="77777777" w:rsidR="00027D4A" w:rsidRPr="00027D4A" w:rsidRDefault="00027D4A" w:rsidP="00027D4A">
      <w:pPr>
        <w:contextualSpacing/>
        <w:rPr>
          <w:rFonts w:eastAsia="Times New Roman"/>
          <w:sz w:val="22"/>
          <w:szCs w:val="22"/>
        </w:rPr>
      </w:pPr>
      <w:r w:rsidRPr="00027D4A">
        <w:rPr>
          <w:rFonts w:eastAsia="Times New Roman"/>
          <w:sz w:val="22"/>
          <w:szCs w:val="22"/>
        </w:rPr>
        <w:t>- Code quality and code review: added clear endpoint behavior and error handling for checksum creation</w:t>
      </w:r>
    </w:p>
    <w:p w14:paraId="63ED7CB0" w14:textId="77777777" w:rsidR="00027D4A" w:rsidRPr="00027D4A" w:rsidRDefault="00027D4A" w:rsidP="00027D4A">
      <w:pPr>
        <w:contextualSpacing/>
        <w:rPr>
          <w:rFonts w:eastAsia="Times New Roman"/>
          <w:sz w:val="22"/>
          <w:szCs w:val="22"/>
        </w:rPr>
      </w:pPr>
      <w:r w:rsidRPr="00027D4A">
        <w:rPr>
          <w:rFonts w:eastAsia="Times New Roman"/>
          <w:sz w:val="22"/>
          <w:szCs w:val="22"/>
        </w:rPr>
        <w:t>- Secondary testing: executed dependency and validation checks to confirm no newly introduced critical issues</w:t>
      </w:r>
    </w:p>
    <w:p w14:paraId="28D553B7" w14:textId="77777777" w:rsidR="00027D4A" w:rsidRPr="00027D4A" w:rsidRDefault="00027D4A" w:rsidP="00027D4A">
      <w:pPr>
        <w:contextualSpacing/>
        <w:rPr>
          <w:rFonts w:eastAsia="Times New Roman"/>
          <w:sz w:val="22"/>
          <w:szCs w:val="22"/>
        </w:rPr>
      </w:pPr>
    </w:p>
    <w:p w14:paraId="1AF95CEA" w14:textId="77777777" w:rsidR="00027D4A" w:rsidRPr="00027D4A" w:rsidRDefault="00027D4A" w:rsidP="00027D4A">
      <w:pPr>
        <w:contextualSpacing/>
        <w:rPr>
          <w:rFonts w:eastAsia="Times New Roman"/>
          <w:sz w:val="22"/>
          <w:szCs w:val="22"/>
        </w:rPr>
      </w:pPr>
      <w:r w:rsidRPr="00027D4A">
        <w:rPr>
          <w:rFonts w:eastAsia="Times New Roman"/>
          <w:sz w:val="22"/>
          <w:szCs w:val="22"/>
        </w:rPr>
        <w:t>Security was layered by combining transport security (TLS), certificate-based identity, and payload integrity verification (SHA-256). This reduces risk of interception/tampering and improves trust in data exchanges.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DA17E12" w14:textId="77777777" w:rsidR="00027D4A" w:rsidRPr="00027D4A" w:rsidRDefault="00027D4A" w:rsidP="00027D4A">
      <w:pPr>
        <w:contextualSpacing/>
        <w:rPr>
          <w:rFonts w:eastAsia="Times New Roman"/>
          <w:sz w:val="22"/>
          <w:szCs w:val="22"/>
        </w:rPr>
      </w:pPr>
      <w:r w:rsidRPr="00027D4A">
        <w:rPr>
          <w:rFonts w:eastAsia="Times New Roman"/>
          <w:sz w:val="22"/>
          <w:szCs w:val="22"/>
        </w:rPr>
        <w:t>Industry standards applied included:</w:t>
      </w:r>
    </w:p>
    <w:p w14:paraId="676E60E5" w14:textId="77777777" w:rsidR="00027D4A" w:rsidRPr="00027D4A" w:rsidRDefault="00027D4A" w:rsidP="00027D4A">
      <w:pPr>
        <w:contextualSpacing/>
        <w:rPr>
          <w:rFonts w:eastAsia="Times New Roman"/>
          <w:sz w:val="22"/>
          <w:szCs w:val="22"/>
        </w:rPr>
      </w:pPr>
      <w:r w:rsidRPr="00027D4A">
        <w:rPr>
          <w:rFonts w:eastAsia="Times New Roman"/>
          <w:sz w:val="22"/>
          <w:szCs w:val="22"/>
        </w:rPr>
        <w:t>- Use of TLS/HTTPS for encrypted in-transit data</w:t>
      </w:r>
    </w:p>
    <w:p w14:paraId="108813E0" w14:textId="77777777" w:rsidR="00027D4A" w:rsidRPr="00027D4A" w:rsidRDefault="00027D4A" w:rsidP="00027D4A">
      <w:pPr>
        <w:contextualSpacing/>
        <w:rPr>
          <w:rFonts w:eastAsia="Times New Roman"/>
          <w:sz w:val="22"/>
          <w:szCs w:val="22"/>
        </w:rPr>
      </w:pPr>
      <w:r w:rsidRPr="00027D4A">
        <w:rPr>
          <w:rFonts w:eastAsia="Times New Roman"/>
          <w:sz w:val="22"/>
          <w:szCs w:val="22"/>
        </w:rPr>
        <w:t>- Use of modern hash algorithm (SHA-256) for integrity verification</w:t>
      </w:r>
    </w:p>
    <w:p w14:paraId="4F6F3451" w14:textId="77777777" w:rsidR="00027D4A" w:rsidRPr="00027D4A" w:rsidRDefault="00027D4A" w:rsidP="00027D4A">
      <w:pPr>
        <w:contextualSpacing/>
        <w:rPr>
          <w:rFonts w:eastAsia="Times New Roman"/>
          <w:sz w:val="22"/>
          <w:szCs w:val="22"/>
        </w:rPr>
      </w:pPr>
      <w:r w:rsidRPr="00027D4A">
        <w:rPr>
          <w:rFonts w:eastAsia="Times New Roman"/>
          <w:sz w:val="22"/>
          <w:szCs w:val="22"/>
        </w:rPr>
        <w:t>- Principle of least exposure by implementing only required endpoint behavior</w:t>
      </w:r>
    </w:p>
    <w:p w14:paraId="7836ED40" w14:textId="77777777" w:rsidR="00027D4A" w:rsidRPr="00027D4A" w:rsidRDefault="00027D4A" w:rsidP="00027D4A">
      <w:pPr>
        <w:contextualSpacing/>
        <w:rPr>
          <w:rFonts w:eastAsia="Times New Roman"/>
          <w:sz w:val="22"/>
          <w:szCs w:val="22"/>
        </w:rPr>
      </w:pPr>
      <w:r w:rsidRPr="00027D4A">
        <w:rPr>
          <w:rFonts w:eastAsia="Times New Roman"/>
          <w:sz w:val="22"/>
          <w:szCs w:val="22"/>
        </w:rPr>
        <w:t>- Secure defaults in configuration (dedicated keystore, explicit TLS settings)</w:t>
      </w:r>
    </w:p>
    <w:p w14:paraId="6E38AAAE" w14:textId="77777777" w:rsidR="00027D4A" w:rsidRPr="00027D4A" w:rsidRDefault="00027D4A" w:rsidP="00027D4A">
      <w:pPr>
        <w:contextualSpacing/>
        <w:rPr>
          <w:rFonts w:eastAsia="Times New Roman"/>
          <w:sz w:val="22"/>
          <w:szCs w:val="22"/>
        </w:rPr>
      </w:pPr>
      <w:r w:rsidRPr="00027D4A">
        <w:rPr>
          <w:rFonts w:eastAsia="Times New Roman"/>
          <w:sz w:val="22"/>
          <w:szCs w:val="22"/>
        </w:rPr>
        <w:t>- Automated validation via build/test/security scanning tools</w:t>
      </w:r>
    </w:p>
    <w:p w14:paraId="0EF8CDEC" w14:textId="77777777" w:rsidR="00027D4A" w:rsidRPr="00027D4A" w:rsidRDefault="00027D4A" w:rsidP="00027D4A">
      <w:pPr>
        <w:contextualSpacing/>
        <w:rPr>
          <w:rFonts w:eastAsia="Times New Roman"/>
          <w:sz w:val="22"/>
          <w:szCs w:val="22"/>
        </w:rPr>
      </w:pPr>
    </w:p>
    <w:p w14:paraId="7A00A22F" w14:textId="77777777" w:rsidR="00027D4A" w:rsidRPr="00027D4A" w:rsidRDefault="00027D4A" w:rsidP="00027D4A">
      <w:pPr>
        <w:contextualSpacing/>
        <w:rPr>
          <w:rFonts w:eastAsia="Times New Roman"/>
          <w:sz w:val="22"/>
          <w:szCs w:val="22"/>
        </w:rPr>
      </w:pPr>
      <w:r w:rsidRPr="00027D4A">
        <w:rPr>
          <w:rFonts w:eastAsia="Times New Roman"/>
          <w:sz w:val="22"/>
          <w:szCs w:val="22"/>
        </w:rPr>
        <w:t>These practices preserve and improve existing application security by reducing common vulnerabilities (plaintext transport, weak integrity checks, unmanaged crypto configuration). For Artemis Financial, this improves confidentiality, integrity, and stakeholder trust while supporting compliance-oriented development expectations.</w:t>
      </w:r>
    </w:p>
    <w:p w14:paraId="052C684F" w14:textId="12129316" w:rsidR="00974AE3" w:rsidRPr="00B7788F" w:rsidRDefault="00974AE3" w:rsidP="00027D4A">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2E04" w14:textId="77777777" w:rsidR="00033B8B" w:rsidRDefault="00033B8B" w:rsidP="002F3F84">
      <w:r>
        <w:separator/>
      </w:r>
    </w:p>
  </w:endnote>
  <w:endnote w:type="continuationSeparator" w:id="0">
    <w:p w14:paraId="02B5046B" w14:textId="77777777" w:rsidR="00033B8B" w:rsidRDefault="00033B8B" w:rsidP="002F3F84">
      <w:r>
        <w:continuationSeparator/>
      </w:r>
    </w:p>
  </w:endnote>
  <w:endnote w:type="continuationNotice" w:id="1">
    <w:p w14:paraId="7A162607" w14:textId="77777777" w:rsidR="00033B8B" w:rsidRDefault="00033B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2465" w14:textId="77777777" w:rsidR="00033B8B" w:rsidRDefault="00033B8B" w:rsidP="002F3F84">
      <w:r>
        <w:separator/>
      </w:r>
    </w:p>
  </w:footnote>
  <w:footnote w:type="continuationSeparator" w:id="0">
    <w:p w14:paraId="2C852460" w14:textId="77777777" w:rsidR="00033B8B" w:rsidRDefault="00033B8B" w:rsidP="002F3F84">
      <w:r>
        <w:continuationSeparator/>
      </w:r>
    </w:p>
  </w:footnote>
  <w:footnote w:type="continuationNotice" w:id="1">
    <w:p w14:paraId="18CAC868" w14:textId="77777777" w:rsidR="00033B8B" w:rsidRDefault="00033B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39852086">
    <w:abstractNumId w:val="16"/>
  </w:num>
  <w:num w:numId="2" w16cid:durableId="464157160">
    <w:abstractNumId w:val="20"/>
  </w:num>
  <w:num w:numId="3" w16cid:durableId="1904875058">
    <w:abstractNumId w:val="6"/>
  </w:num>
  <w:num w:numId="4" w16cid:durableId="1850564752">
    <w:abstractNumId w:val="8"/>
  </w:num>
  <w:num w:numId="5" w16cid:durableId="919214373">
    <w:abstractNumId w:val="4"/>
  </w:num>
  <w:num w:numId="6" w16cid:durableId="958145123">
    <w:abstractNumId w:val="17"/>
  </w:num>
  <w:num w:numId="7" w16cid:durableId="647635756">
    <w:abstractNumId w:val="12"/>
    <w:lvlOverride w:ilvl="0">
      <w:lvl w:ilvl="0">
        <w:numFmt w:val="lowerLetter"/>
        <w:lvlText w:val="%1."/>
        <w:lvlJc w:val="left"/>
      </w:lvl>
    </w:lvlOverride>
  </w:num>
  <w:num w:numId="8" w16cid:durableId="205415642">
    <w:abstractNumId w:val="5"/>
  </w:num>
  <w:num w:numId="9" w16cid:durableId="200939755">
    <w:abstractNumId w:val="1"/>
    <w:lvlOverride w:ilvl="0">
      <w:lvl w:ilvl="0">
        <w:numFmt w:val="lowerLetter"/>
        <w:lvlText w:val="%1."/>
        <w:lvlJc w:val="left"/>
      </w:lvl>
    </w:lvlOverride>
  </w:num>
  <w:num w:numId="10" w16cid:durableId="423191863">
    <w:abstractNumId w:val="0"/>
  </w:num>
  <w:num w:numId="11" w16cid:durableId="64301931">
    <w:abstractNumId w:val="3"/>
  </w:num>
  <w:num w:numId="12" w16cid:durableId="1024016902">
    <w:abstractNumId w:val="19"/>
  </w:num>
  <w:num w:numId="13" w16cid:durableId="1239484287">
    <w:abstractNumId w:val="15"/>
  </w:num>
  <w:num w:numId="14" w16cid:durableId="1110122010">
    <w:abstractNumId w:val="2"/>
  </w:num>
  <w:num w:numId="15" w16cid:durableId="714432588">
    <w:abstractNumId w:val="11"/>
  </w:num>
  <w:num w:numId="16" w16cid:durableId="263224977">
    <w:abstractNumId w:val="9"/>
  </w:num>
  <w:num w:numId="17" w16cid:durableId="1905528493">
    <w:abstractNumId w:val="14"/>
  </w:num>
  <w:num w:numId="18" w16cid:durableId="1739283278">
    <w:abstractNumId w:val="18"/>
  </w:num>
  <w:num w:numId="19" w16cid:durableId="1766341746">
    <w:abstractNumId w:val="7"/>
  </w:num>
  <w:num w:numId="20" w16cid:durableId="1512797075">
    <w:abstractNumId w:val="13"/>
  </w:num>
  <w:num w:numId="21" w16cid:durableId="2135513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27D4A"/>
    <w:rsid w:val="00033B8B"/>
    <w:rsid w:val="0004531D"/>
    <w:rsid w:val="00052476"/>
    <w:rsid w:val="000B471E"/>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0050D"/>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2491F"/>
    <w:rsid w:val="0076659B"/>
    <w:rsid w:val="00790486"/>
    <w:rsid w:val="00793EE5"/>
    <w:rsid w:val="00797EC8"/>
    <w:rsid w:val="00816AE9"/>
    <w:rsid w:val="00824ABB"/>
    <w:rsid w:val="00826665"/>
    <w:rsid w:val="00844A5D"/>
    <w:rsid w:val="00861EC1"/>
    <w:rsid w:val="008A7514"/>
    <w:rsid w:val="008B068E"/>
    <w:rsid w:val="008C012C"/>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3101</TotalTime>
  <Pages>8</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5450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Torrez, Allan</cp:lastModifiedBy>
  <cp:revision>52</cp:revision>
  <dcterms:created xsi:type="dcterms:W3CDTF">2022-04-20T12:43:00Z</dcterms:created>
  <dcterms:modified xsi:type="dcterms:W3CDTF">2026-02-28T01:15:00Z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