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main"/>
        <w:rPr>
          <w:rFonts w:cs="Arial"/>
          <w:color w:val="00000A"/>
        </w:rPr>
      </w:pPr>
      <w:r>
        <w:rPr>
          <w:rFonts w:cs="Arial"/>
          <w:color w:val="00000A"/>
        </w:rPr>
        <w:t>Nathan Windisch</w:t>
      </w:r>
    </w:p>
    <w:p>
      <w:pPr>
        <w:pStyle w:val="Normal"/>
        <w:jc w:val="center"/>
        <w:rPr>
          <w:rFonts w:cs="Arial"/>
          <w:color w:val="00000A"/>
        </w:rPr>
      </w:pPr>
      <w:r>
        <w:rPr>
          <w:rFonts w:cs="Arial"/>
          <w:color w:val="00000A"/>
        </w:rPr>
        <w:t>39 The Crescent, Earley, Reading. RG6 7NW</w:t>
      </w:r>
    </w:p>
    <w:p>
      <w:pPr>
        <w:pStyle w:val="Normal"/>
        <w:jc w:val="center"/>
        <w:rPr/>
      </w:pPr>
      <w:r>
        <w:rPr>
          <w:rFonts w:cs="Arial"/>
          <w:color w:val="00000A"/>
        </w:rPr>
        <w:t xml:space="preserve">07453 787998 •  </w:t>
      </w:r>
      <w:hyperlink r:id="rId2">
        <w:r>
          <w:rPr>
            <w:rStyle w:val="InternetLink"/>
            <w:rFonts w:cs="Arial"/>
            <w:color w:val="00000A"/>
            <w:u w:val="none"/>
          </w:rPr>
          <w:t>nathan@windisch.co.uk</w:t>
        </w:r>
      </w:hyperlink>
    </w:p>
    <w:p>
      <w:pPr>
        <w:pStyle w:val="Normal"/>
        <w:jc w:val="both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Titleparagraph"/>
        <w:rPr/>
      </w:pPr>
      <w:r>
        <w:rPr>
          <w:rFonts w:cs="Arial"/>
          <w:color w:val="00000A"/>
        </w:rPr>
        <w:t>Key Skills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Proficient in Microsoft Office, including Excel, Word, Publisher and PowerPoint.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Knowledgeable in C#, Java and HTML, with certified proof for the former.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Proficient in Windows 7, 8 and 10, and competent with Arch, Ubuntu and Mint distributions of Linux.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Worked with both IntelliJ and Visual Studio, along with Atom, Vim and Git.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Familiar with Trello and Slack.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Excellent at both written and verbal communication.</w:t>
      </w:r>
    </w:p>
    <w:p>
      <w:pPr>
        <w:pStyle w:val="Liste"/>
        <w:ind w:left="697" w:right="0" w:hanging="0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</w:r>
    </w:p>
    <w:p>
      <w:pPr>
        <w:pStyle w:val="Titleparagraph"/>
        <w:rPr/>
      </w:pPr>
      <w:r>
        <w:rPr>
          <w:rFonts w:eastAsia="Times New Roman" w:cs="Arial"/>
          <w:color w:val="00000A"/>
        </w:rPr>
        <w:t>Employment History</w:t>
      </w:r>
    </w:p>
    <w:p>
      <w:pPr>
        <w:pStyle w:val="Schoolname1"/>
        <w:rPr>
          <w:rFonts w:ascii="Noto Sans" w:hAnsi="Noto Sans" w:cs="Arial"/>
          <w:color w:val="00000A"/>
          <w:sz w:val="22"/>
          <w:lang w:eastAsia="en-GB"/>
        </w:rPr>
      </w:pPr>
      <w:r>
        <w:rPr>
          <w:rFonts w:cs="Arial" w:ascii="Noto Sans" w:hAnsi="Noto Sans"/>
          <w:color w:val="00000A"/>
          <w:sz w:val="22"/>
          <w:lang w:eastAsia="en-GB"/>
        </w:rPr>
        <w:t>Various Teaching Assistant Roles: Aldryngton Primary School, Earley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/>
          <w:color w:val="00000A"/>
          <w:lang w:eastAsia="en-GB"/>
        </w:rPr>
        <w:t>(September 2010 – June 2015)</w:t>
      </w:r>
    </w:p>
    <w:p>
      <w:pPr>
        <w:pStyle w:val="Liste"/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 xml:space="preserve">Achievements and Responsibilities: </w:t>
      </w:r>
    </w:p>
    <w:p>
      <w:pPr>
        <w:pStyle w:val="Liste"/>
        <w:ind w:left="697" w:right="0" w:hanging="357"/>
        <w:rPr>
          <w:color w:val="00000A"/>
        </w:rPr>
      </w:pPr>
      <w:r>
        <w:rPr>
          <w:rFonts w:cs="Arial"/>
          <w:color w:val="00000A"/>
        </w:rPr>
        <w:tab/>
      </w:r>
      <w:r>
        <w:rPr>
          <w:rFonts w:cs="Arial"/>
          <w:b/>
          <w:color w:val="00000A"/>
        </w:rPr>
        <w:t>Support with Reading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00000A"/>
          <w:szCs w:val="20"/>
          <w:lang w:eastAsia="en-GB"/>
        </w:rPr>
      </w:pPr>
      <w:r>
        <w:rPr>
          <w:rFonts w:eastAsia="Times New Roman" w:cs="Arial"/>
          <w:color w:val="00000A"/>
          <w:szCs w:val="20"/>
          <w:lang w:eastAsia="en-GB"/>
        </w:rPr>
        <w:t>Ensuring that ~3 children read one book per week on the day that I helped them.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Writing home to parents about their child’s progress.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Explaining to the children certain words and phrases.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Reporting the children’s progress to the teacher.</w:t>
      </w:r>
    </w:p>
    <w:p>
      <w:pPr>
        <w:pStyle w:val="Liste"/>
        <w:ind w:left="340" w:right="0" w:firstLine="357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  <w:t>IT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00000A"/>
          <w:szCs w:val="20"/>
          <w:lang w:eastAsia="en-GB"/>
        </w:rPr>
      </w:pPr>
      <w:r>
        <w:rPr>
          <w:rFonts w:eastAsia="Times New Roman" w:cs="Arial"/>
          <w:color w:val="00000A"/>
          <w:szCs w:val="20"/>
          <w:lang w:eastAsia="en-GB"/>
        </w:rPr>
        <w:t>In charge of solving minor technical issues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eastAsia="Times New Roman" w:cs="Arial"/>
          <w:color w:val="00000A"/>
          <w:szCs w:val="20"/>
          <w:lang w:eastAsia="en-GB"/>
        </w:rPr>
      </w:pPr>
      <w:r>
        <w:rPr>
          <w:rFonts w:eastAsia="Times New Roman" w:cs="Arial"/>
          <w:color w:val="00000A"/>
          <w:szCs w:val="20"/>
          <w:lang w:eastAsia="en-GB"/>
        </w:rPr>
        <w:t>Escalating major technical issues to the relevant staff members.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Working with the children to ensure their understanding off the assignment.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Resolving problems, such as allocation of computer access.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Demonstrating certain programs and equipment to the children.</w:t>
      </w:r>
    </w:p>
    <w:p>
      <w:pPr>
        <w:pStyle w:val="Liste"/>
        <w:ind w:left="1054" w:right="0" w:hanging="357"/>
        <w:rPr>
          <w:rFonts w:cs="Arial"/>
          <w:b/>
          <w:b/>
          <w:color w:val="00000A"/>
          <w:lang w:eastAsia="en-GB"/>
        </w:rPr>
      </w:pPr>
      <w:r>
        <w:rPr>
          <w:rFonts w:cs="Arial"/>
          <w:b/>
          <w:color w:val="00000A"/>
          <w:lang w:eastAsia="en-GB"/>
        </w:rPr>
        <w:t>Code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  <w:lang w:eastAsia="en-GB"/>
        </w:rPr>
      </w:pPr>
      <w:r>
        <w:rPr>
          <w:color w:val="00000A"/>
          <w:lang w:eastAsia="en-GB"/>
        </w:rPr>
        <w:t>Teaching programming languages such as Scratch, HTML, CSS, Python.</w:t>
      </w:r>
    </w:p>
    <w:p>
      <w:pPr>
        <w:pStyle w:val="Schoolname1"/>
        <w:rPr/>
      </w:pPr>
      <w:r>
        <w:rPr>
          <w:rFonts w:cs="Arial" w:ascii="Noto Sans" w:hAnsi="Noto Sans"/>
          <w:color w:val="00000A"/>
          <w:sz w:val="22"/>
          <w:lang w:eastAsia="en-GB"/>
        </w:rPr>
        <w:t>Fund Raiser, 1</w:t>
      </w:r>
      <w:r>
        <w:rPr>
          <w:rFonts w:cs="Arial" w:ascii="Noto Sans" w:hAnsi="Noto Sans"/>
          <w:color w:val="00000A"/>
          <w:sz w:val="22"/>
          <w:vertAlign w:val="superscript"/>
          <w:lang w:eastAsia="en-GB"/>
        </w:rPr>
        <w:t>st</w:t>
      </w:r>
      <w:r>
        <w:rPr>
          <w:rFonts w:cs="Arial" w:ascii="Noto Sans" w:hAnsi="Noto Sans"/>
          <w:color w:val="00000A"/>
          <w:sz w:val="22"/>
          <w:lang w:eastAsia="en-GB"/>
        </w:rPr>
        <w:t xml:space="preserve"> Winnersh Scouts/Loddon District Explorer Scouts/Aldryngton Primary School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/>
          <w:color w:val="00000A"/>
          <w:lang w:eastAsia="en-GB"/>
        </w:rPr>
        <w:t>(September 2008 – Present)</w:t>
      </w:r>
    </w:p>
    <w:p>
      <w:pPr>
        <w:pStyle w:val="Liste"/>
        <w:ind w:left="697" w:right="0" w:hanging="357"/>
        <w:rPr>
          <w:rFonts w:cs="Arial"/>
          <w:b/>
          <w:b/>
          <w:color w:val="00000A"/>
        </w:rPr>
      </w:pPr>
      <w:r>
        <w:rPr>
          <w:rFonts w:cs="Arial"/>
          <w:b/>
          <w:color w:val="00000A"/>
        </w:rPr>
        <w:t>Achievements and Responsibilities:</w:t>
      </w:r>
    </w:p>
    <w:p>
      <w:pPr>
        <w:pStyle w:val="Liste"/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ab/>
        <w:t>Examples include: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</w:rPr>
      </w:pPr>
      <w:r>
        <w:rPr>
          <w:color w:val="00000A"/>
        </w:rPr>
        <w:t>Directing visitors at a large craft event to suitable car parking spaces.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</w:rPr>
      </w:pPr>
      <w:r>
        <w:rPr>
          <w:color w:val="00000A"/>
        </w:rPr>
        <w:t>Constructing temporary buildings, such as marquees.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Helping run activities, such as bouncy castles or tombola at fairs.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</w:rPr>
      </w:pPr>
      <w:r>
        <w:rPr>
          <w:rFonts w:cs="Arial"/>
          <w:color w:val="00000A"/>
        </w:rPr>
        <w:t>Collecting, counting and storing funds raised.</w:t>
      </w:r>
    </w:p>
    <w:p>
      <w:pPr>
        <w:pStyle w:val="Liste"/>
        <w:ind w:left="697" w:right="0" w:hanging="0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Liste"/>
        <w:ind w:left="697" w:right="0" w:hanging="0"/>
        <w:rPr>
          <w:rFonts w:cs="Arial"/>
          <w:color w:val="00000A"/>
        </w:rPr>
      </w:pPr>
      <w:r>
        <w:rPr>
          <w:rFonts w:cs="Arial"/>
          <w:color w:val="00000A"/>
        </w:rPr>
      </w:r>
    </w:p>
    <w:p>
      <w:pPr>
        <w:pStyle w:val="Titleparagraph"/>
        <w:rPr>
          <w:rFonts w:eastAsia="Times New Roman" w:cs="Arial"/>
          <w:color w:val="00000A"/>
        </w:rPr>
      </w:pPr>
      <w:r>
        <w:rPr>
          <w:rFonts w:eastAsia="Times New Roman" w:cs="Arial"/>
          <w:color w:val="00000A"/>
        </w:rPr>
        <w:t>Education</w:t>
      </w:r>
    </w:p>
    <w:p>
      <w:pPr>
        <w:pStyle w:val="Schoolname1"/>
        <w:rPr>
          <w:rFonts w:ascii="Noto Sans" w:hAnsi="Noto Sans" w:cs="Arial"/>
          <w:color w:val="00000A"/>
        </w:rPr>
      </w:pPr>
      <w:r>
        <w:rPr>
          <w:rFonts w:cs="Arial" w:ascii="Noto Sans" w:hAnsi="Noto Sans"/>
          <w:color w:val="00000A"/>
        </w:rPr>
        <w:t>UTC Reading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/>
          <w:color w:val="00000A"/>
          <w:lang w:eastAsia="en-GB"/>
        </w:rPr>
        <w:t>(September 2015 – Present)</w:t>
      </w:r>
    </w:p>
    <w:p>
      <w:pPr>
        <w:pStyle w:val="Liste"/>
        <w:ind w:left="697" w:right="0" w:hanging="357"/>
        <w:rPr>
          <w:rFonts w:cs="Arial"/>
          <w:b/>
          <w:b/>
          <w:color w:val="00000A"/>
          <w:lang w:eastAsia="en-GB"/>
        </w:rPr>
      </w:pPr>
      <w:r>
        <w:rPr>
          <w:rFonts w:cs="Arial"/>
          <w:b/>
          <w:color w:val="00000A"/>
          <w:lang w:eastAsia="en-GB"/>
        </w:rPr>
        <w:t>A Level Computer Science:</w:t>
      </w:r>
    </w:p>
    <w:p>
      <w:pPr>
        <w:pStyle w:val="Liste"/>
        <w:ind w:left="697" w:right="0" w:hanging="357"/>
        <w:rPr>
          <w:color w:val="00000A"/>
          <w:lang w:eastAsia="en-GB"/>
        </w:rPr>
      </w:pPr>
      <w:r>
        <w:rPr>
          <w:color w:val="00000A"/>
          <w:lang w:eastAsia="en-GB"/>
        </w:rPr>
        <w:t>To be taken June 2017.</w:t>
      </w:r>
    </w:p>
    <w:p>
      <w:pPr>
        <w:pStyle w:val="Liste"/>
        <w:ind w:left="697" w:right="0" w:hanging="357"/>
        <w:rPr>
          <w:rFonts w:cs="Arial"/>
          <w:b/>
          <w:b/>
          <w:color w:val="00000A"/>
          <w:lang w:eastAsia="en-GB"/>
        </w:rPr>
      </w:pPr>
      <w:r>
        <w:rPr>
          <w:rFonts w:cs="Arial"/>
          <w:b/>
          <w:color w:val="00000A"/>
          <w:lang w:eastAsia="en-GB"/>
        </w:rPr>
      </w:r>
    </w:p>
    <w:p>
      <w:pPr>
        <w:pStyle w:val="Liste"/>
        <w:ind w:left="697" w:right="0" w:hanging="357"/>
        <w:rPr>
          <w:rFonts w:cs="Arial"/>
          <w:b/>
          <w:b/>
          <w:color w:val="00000A"/>
          <w:lang w:eastAsia="en-GB"/>
        </w:rPr>
      </w:pPr>
      <w:r>
        <w:rPr>
          <w:rFonts w:cs="Arial"/>
          <w:b/>
          <w:color w:val="00000A"/>
          <w:lang w:eastAsia="en-GB"/>
        </w:rPr>
        <w:t>BTEC National Extended Diploma (Level 3) in IT (Software specification):</w:t>
      </w:r>
    </w:p>
    <w:p>
      <w:pPr>
        <w:pStyle w:val="Liste"/>
        <w:ind w:left="340" w:right="0" w:hanging="0"/>
        <w:rPr>
          <w:color w:val="00000A"/>
          <w:lang w:eastAsia="en-GB"/>
        </w:rPr>
      </w:pPr>
      <w:r>
        <w:rPr>
          <w:color w:val="00000A"/>
          <w:lang w:eastAsia="en-GB"/>
        </w:rPr>
        <w:t>Result expected June 2017, specific units can be given on request.</w:t>
      </w:r>
    </w:p>
    <w:p>
      <w:pPr>
        <w:pStyle w:val="Liste"/>
        <w:ind w:left="340" w:right="0" w:hanging="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iste"/>
        <w:ind w:left="340" w:right="0" w:hanging="0"/>
        <w:rPr>
          <w:color w:val="00000A"/>
          <w:lang w:eastAsia="en-GB"/>
        </w:rPr>
      </w:pPr>
      <w:r>
        <w:rPr>
          <w:rFonts w:cs="Arial"/>
          <w:b/>
          <w:color w:val="00000A"/>
          <w:lang w:eastAsia="en-GB"/>
        </w:rPr>
        <w:t>Microsoft Technical Associate Qualifications:</w:t>
      </w:r>
    </w:p>
    <w:p>
      <w:pPr>
        <w:pStyle w:val="Liste"/>
        <w:numPr>
          <w:ilvl w:val="0"/>
          <w:numId w:val="0"/>
        </w:numPr>
        <w:ind w:left="1060" w:right="0" w:hanging="0"/>
        <w:rPr>
          <w:color w:val="00000A"/>
          <w:lang w:eastAsia="en-GB"/>
        </w:rPr>
      </w:pPr>
      <w:r>
        <w:rPr>
          <w:color w:val="00000A"/>
          <w:lang w:eastAsia="en-GB"/>
        </w:rPr>
        <w:t>Software Development Fundamentals – Certified</w:t>
      </w:r>
    </w:p>
    <w:p>
      <w:pPr>
        <w:pStyle w:val="Liste"/>
        <w:ind w:left="697" w:right="0" w:hanging="357"/>
        <w:rPr>
          <w:color w:val="00000A"/>
          <w:lang w:eastAsia="en-GB"/>
        </w:rPr>
      </w:pPr>
      <w:r>
        <w:rPr>
          <w:color w:val="00000A"/>
          <w:lang w:eastAsia="en-GB"/>
        </w:rPr>
      </w:r>
    </w:p>
    <w:p>
      <w:pPr>
        <w:pStyle w:val="Schoolname1"/>
        <w:rPr>
          <w:rFonts w:ascii="Noto Sans" w:hAnsi="Noto Sans" w:cs="Arial"/>
          <w:color w:val="00000A"/>
        </w:rPr>
      </w:pPr>
      <w:r>
        <w:rPr>
          <w:rFonts w:cs="Arial" w:ascii="Noto Sans" w:hAnsi="Noto Sans"/>
          <w:color w:val="00000A"/>
        </w:rPr>
        <w:t>Maiden Erlegh School</w:t>
      </w:r>
    </w:p>
    <w:p>
      <w:pPr>
        <w:pStyle w:val="Date1"/>
        <w:rPr>
          <w:rFonts w:eastAsia="Times New Roman" w:cs="Arial"/>
          <w:color w:val="00000A"/>
          <w:lang w:eastAsia="en-GB"/>
        </w:rPr>
      </w:pPr>
      <w:r>
        <w:rPr>
          <w:rFonts w:eastAsia="Times New Roman" w:cs="Arial"/>
          <w:color w:val="00000A"/>
          <w:lang w:eastAsia="en-GB"/>
        </w:rPr>
        <w:t>(September 2010 – June 2015)</w:t>
      </w:r>
    </w:p>
    <w:p>
      <w:pPr>
        <w:pStyle w:val="Headerlist"/>
        <w:rPr/>
      </w:pPr>
      <w:r>
        <w:rPr>
          <w:rFonts w:cs="Arial"/>
          <w:b/>
          <w:color w:val="00000A"/>
        </w:rPr>
        <w:t>GCSE June 2015</w:t>
      </w:r>
      <w:r>
        <w:rPr>
          <w:rStyle w:val="Strong"/>
          <w:rFonts w:cs="Arial"/>
          <w:b w:val="false"/>
          <w:color w:val="00000A"/>
        </w:rPr>
        <w:t>:</w:t>
      </w:r>
    </w:p>
    <w:p>
      <w:pPr>
        <w:pStyle w:val="Liste"/>
        <w:numPr>
          <w:ilvl w:val="0"/>
          <w:numId w:val="0"/>
        </w:numPr>
        <w:ind w:left="1060" w:right="0" w:hanging="0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9 GCSEs, including: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English Language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English Literature – B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Mathematics – C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Double ICT – B &amp; C</w:t>
      </w:r>
    </w:p>
    <w:p>
      <w:pPr>
        <w:pStyle w:val="Titleparagraph"/>
        <w:rPr>
          <w:rFonts w:cs="Arial"/>
          <w:color w:val="00000A"/>
        </w:rPr>
      </w:pPr>
      <w:r>
        <w:rPr>
          <w:rFonts w:cs="Arial"/>
          <w:color w:val="00000A"/>
        </w:rPr>
        <w:t>Achievements</w:t>
      </w:r>
    </w:p>
    <w:p>
      <w:pPr>
        <w:pStyle w:val="Liste"/>
        <w:numPr>
          <w:ilvl w:val="0"/>
          <w:numId w:val="1"/>
        </w:numPr>
        <w:ind w:left="697" w:right="0" w:hanging="357"/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Chief Scout Gold (2013):</w:t>
      </w:r>
    </w:p>
    <w:p>
      <w:pPr>
        <w:pStyle w:val="Liste"/>
        <w:numPr>
          <w:ilvl w:val="1"/>
          <w:numId w:val="1"/>
        </w:numPr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This is awarded for achievement of a variety of skills, including:</w:t>
      </w:r>
    </w:p>
    <w:p>
      <w:pPr>
        <w:pStyle w:val="Liste"/>
        <w:numPr>
          <w:ilvl w:val="2"/>
          <w:numId w:val="1"/>
        </w:numPr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Leadership</w:t>
      </w:r>
    </w:p>
    <w:p>
      <w:pPr>
        <w:pStyle w:val="Liste"/>
        <w:numPr>
          <w:ilvl w:val="2"/>
          <w:numId w:val="1"/>
        </w:numPr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Teamwork</w:t>
      </w:r>
    </w:p>
    <w:p>
      <w:pPr>
        <w:pStyle w:val="Liste"/>
        <w:numPr>
          <w:ilvl w:val="2"/>
          <w:numId w:val="1"/>
        </w:numPr>
        <w:rPr>
          <w:rFonts w:cs="Arial"/>
          <w:color w:val="00000A"/>
          <w:lang w:eastAsia="en-GB"/>
        </w:rPr>
      </w:pPr>
      <w:r>
        <w:rPr>
          <w:rFonts w:cs="Arial"/>
          <w:color w:val="00000A"/>
          <w:lang w:eastAsia="en-GB"/>
        </w:rPr>
        <w:t>Planning</w:t>
      </w:r>
    </w:p>
    <w:p>
      <w:pPr>
        <w:pStyle w:val="Liste"/>
        <w:numPr>
          <w:ilvl w:val="2"/>
          <w:numId w:val="1"/>
        </w:numPr>
        <w:rPr/>
      </w:pPr>
      <w:r>
        <w:rPr>
          <w:rFonts w:cs="Arial"/>
          <w:color w:val="00000A"/>
          <w:lang w:eastAsia="en-GB"/>
        </w:rPr>
        <w:t>Presenting</w:t>
      </w:r>
    </w:p>
    <w:p>
      <w:pPr>
        <w:pStyle w:val="Liste"/>
        <w:numPr>
          <w:ilvl w:val="0"/>
          <w:numId w:val="1"/>
        </w:numPr>
        <w:ind w:left="697" w:right="0" w:hanging="357"/>
        <w:rPr>
          <w:color w:val="00000A"/>
          <w:lang w:eastAsia="en-GB"/>
        </w:rPr>
      </w:pPr>
      <w:r>
        <w:rPr>
          <w:color w:val="00000A"/>
          <w:lang w:eastAsia="en-GB"/>
        </w:rPr>
        <w:t>CISCO IoT World: Core Project Team Leader (2016-2017):</w:t>
      </w:r>
    </w:p>
    <w:p>
      <w:pPr>
        <w:pStyle w:val="Liste"/>
        <w:numPr>
          <w:ilvl w:val="1"/>
          <w:numId w:val="1"/>
        </w:numPr>
        <w:rPr/>
      </w:pPr>
      <w:r>
        <w:rPr>
          <w:color w:val="00000A"/>
          <w:lang w:eastAsia="en-GB"/>
        </w:rPr>
        <w:t>I lead a group of programmers and testers to generate code that could be deployed onto Raspberry Pis to perform various Internet of Things tasks including RFID scanning, barcode reading and computer vision.</w:t>
      </w:r>
    </w:p>
    <w:p>
      <w:pPr>
        <w:pStyle w:val="Liste"/>
        <w:numPr>
          <w:ilvl w:val="0"/>
          <w:numId w:val="1"/>
        </w:numPr>
        <w:rPr>
          <w:color w:val="00000A"/>
          <w:lang w:eastAsia="en-GB"/>
        </w:rPr>
      </w:pPr>
      <w:r>
        <w:rPr>
          <w:color w:val="00000A"/>
          <w:lang w:eastAsia="en-GB"/>
        </w:rPr>
        <w:t>IT Support in the FUJITSU Augmented Reality Project (2017):</w:t>
      </w:r>
    </w:p>
    <w:p>
      <w:pPr>
        <w:pStyle w:val="Liste"/>
        <w:numPr>
          <w:ilvl w:val="1"/>
          <w:numId w:val="1"/>
        </w:numPr>
        <w:rPr/>
      </w:pPr>
      <w:r>
        <w:rPr>
          <w:color w:val="00000A"/>
          <w:lang w:eastAsia="en-GB"/>
        </w:rPr>
        <w:t>I worked with a team to set up 30 tablets by going through the initial installation process, connect them to the WiFi and installing the relevant applications, along with installing a HTTPS certificate to comply with government regulations. I then was part of the support team that dealt with issues when required.</w:t>
      </w:r>
    </w:p>
    <w:p>
      <w:pPr>
        <w:pStyle w:val="Liste"/>
        <w:numPr>
          <w:ilvl w:val="0"/>
          <w:numId w:val="0"/>
        </w:numPr>
        <w:ind w:left="720" w:right="0" w:hanging="0"/>
        <w:rPr>
          <w:color w:val="00000A"/>
          <w:lang w:eastAsia="en-GB"/>
        </w:rPr>
      </w:pPr>
      <w:r>
        <w:rPr>
          <w:color w:val="00000A"/>
          <w:lang w:eastAsia="en-GB"/>
        </w:rPr>
      </w:r>
    </w:p>
    <w:p>
      <w:pPr>
        <w:pStyle w:val="Titleparagraph"/>
        <w:rPr>
          <w:rFonts w:cs="Arial"/>
          <w:color w:val="00000A"/>
        </w:rPr>
      </w:pPr>
      <w:r>
        <w:rPr>
          <w:rFonts w:cs="Arial"/>
          <w:color w:val="00000A"/>
        </w:rPr>
        <w:t>Hobbies &amp; Interests</w:t>
      </w:r>
    </w:p>
    <w:p>
      <w:pPr>
        <w:pStyle w:val="Normal"/>
        <w:jc w:val="left"/>
        <w:rPr>
          <w:rFonts w:eastAsia="Times New Roman" w:cs="Arial"/>
          <w:color w:val="00000A"/>
          <w:sz w:val="20"/>
          <w:szCs w:val="20"/>
          <w:lang w:eastAsia="en-GB"/>
        </w:rPr>
      </w:pPr>
      <w:bookmarkStart w:id="0" w:name="__DdeLink__371_1290616010"/>
      <w:r>
        <w:rPr>
          <w:rFonts w:eastAsia="Times New Roman" w:cs="Arial"/>
          <w:color w:val="00000A"/>
          <w:sz w:val="20"/>
          <w:szCs w:val="20"/>
          <w:lang w:eastAsia="en-GB"/>
        </w:rPr>
        <w:t xml:space="preserve">I am interested in video game and their design. I also take an interest in the development of </w:t>
      </w:r>
      <w:bookmarkEnd w:id="0"/>
      <w:r>
        <w:rPr>
          <w:rFonts w:eastAsia="Times New Roman" w:cs="Arial"/>
          <w:color w:val="00000A"/>
          <w:sz w:val="20"/>
          <w:szCs w:val="20"/>
          <w:lang w:eastAsia="en-GB"/>
        </w:rPr>
        <w:t>applications, including web apps and website design.</w:t>
      </w:r>
    </w:p>
    <w:p>
      <w:pPr>
        <w:pStyle w:val="Normal"/>
        <w:jc w:val="left"/>
        <w:rPr>
          <w:rFonts w:eastAsia="Times New Roman" w:cs="Arial"/>
          <w:color w:val="00000A"/>
          <w:sz w:val="20"/>
          <w:szCs w:val="20"/>
          <w:lang w:eastAsia="en-GB"/>
        </w:rPr>
      </w:pPr>
      <w:r>
        <w:rPr>
          <w:rFonts w:eastAsia="Times New Roman" w:cs="Arial"/>
          <w:color w:val="00000A"/>
          <w:sz w:val="20"/>
          <w:szCs w:val="20"/>
          <w:lang w:eastAsia="en-GB"/>
        </w:rPr>
      </w:r>
    </w:p>
    <w:p>
      <w:pPr>
        <w:pStyle w:val="Titleparagraph"/>
        <w:rPr>
          <w:rFonts w:cs="Arial"/>
          <w:color w:val="00000A"/>
        </w:rPr>
      </w:pPr>
      <w:r>
        <w:rPr>
          <w:rFonts w:cs="Arial"/>
          <w:color w:val="00000A"/>
        </w:rPr>
        <w:t>References</w:t>
      </w:r>
    </w:p>
    <w:p>
      <w:pPr>
        <w:pStyle w:val="Normal"/>
        <w:jc w:val="left"/>
        <w:rPr/>
      </w:pPr>
      <w:r>
        <w:rPr>
          <w:rFonts w:eastAsia="Times New Roman" w:cs="Arial"/>
          <w:color w:val="00000A"/>
          <w:sz w:val="20"/>
          <w:szCs w:val="20"/>
          <w:lang w:eastAsia="en-GB"/>
        </w:rPr>
        <w:t>References are available on request.</w:t>
      </w:r>
    </w:p>
    <w:sectPr>
      <w:footerReference w:type="default" r:id="rId3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">
    <w:charset w:val="00"/>
    <w:family w:val="roman"/>
    <w:pitch w:val="variable"/>
  </w:font>
  <w:font w:name="Calibri Light">
    <w:charset w:val="00"/>
    <w:family w:val="roman"/>
    <w:pitch w:val="variable"/>
  </w:font>
  <w:font w:name="Noto Sans">
    <w:charset w:val="00"/>
    <w:family w:val="swiss"/>
    <w:pitch w:val="variable"/>
  </w:font>
  <w:font w:name="Quicksand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both"/>
      <w:rPr>
        <w:color w:val="D9D9D9"/>
        <w:sz w:val="16"/>
        <w:szCs w:val="16"/>
      </w:rPr>
    </w:pPr>
    <w:r>
      <w:rPr>
        <w:color w:val="D9D9D9"/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GB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center"/>
    </w:pPr>
    <w:rPr>
      <w:rFonts w:ascii="Noto Sans" w:hAnsi="Noto Sans" w:eastAsia="Calibri" w:cs="Tahoma"/>
      <w:color w:val="222E39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120"/>
      <w:jc w:val="left"/>
      <w:outlineLvl w:val="0"/>
    </w:pPr>
    <w:rPr>
      <w:rFonts w:eastAsia="ＭＳ ゴシック" w:cs="Tahoma"/>
      <w:sz w:val="2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jc w:val="left"/>
      <w:outlineLvl w:val="1"/>
    </w:pPr>
    <w:rPr>
      <w:rFonts w:ascii="Calibri Light" w:hAnsi="Calibri Light" w:eastAsia="ＭＳ ゴシック" w:cs="Tahoma"/>
      <w:b/>
      <w:sz w:val="24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jc w:val="left"/>
      <w:outlineLvl w:val="2"/>
    </w:pPr>
    <w:rPr>
      <w:rFonts w:eastAsia="ＭＳ ゴシック" w:cs="Tahoma"/>
      <w:i/>
      <w:color w:val="47A5F4"/>
      <w:sz w:val="20"/>
      <w:szCs w:val="24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before="40" w:after="0"/>
      <w:jc w:val="left"/>
      <w:outlineLvl w:val="3"/>
    </w:pPr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Heading1Char">
    <w:name w:val="Heading 1 Char"/>
    <w:basedOn w:val="DefaultParagraphFont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Heading3Char">
    <w:name w:val="Heading 3 Char"/>
    <w:basedOn w:val="DefaultParagraphFont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IntenseQuoteChar">
    <w:name w:val="Intense Quote Char"/>
    <w:basedOn w:val="DefaultParagraphFont"/>
    <w:qFormat/>
    <w:rPr>
      <w:rFonts w:ascii="Quicksand" w:hAnsi="Quicksand"/>
      <w:iCs/>
      <w:color w:val="5B9BD5"/>
    </w:rPr>
  </w:style>
  <w:style w:type="character" w:styleId="HmainChar">
    <w:name w:val="&lt;h&gt; main Char"/>
    <w:basedOn w:val="IntenseQuoteChar"/>
    <w:qFormat/>
    <w:rPr>
      <w:rFonts w:ascii="Noto Sans" w:hAnsi="Noto Sans" w:eastAsia="ＭＳ ゴシック" w:cs="Tahoma"/>
      <w:iCs w:val="false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rFonts w:ascii="Noto Sans" w:hAnsi="Noto Sans" w:eastAsia="ＭＳ ゴシック" w:cs="Tahoma"/>
      <w:i/>
      <w:iCs/>
      <w:color w:val="47A5F4"/>
      <w:sz w:val="20"/>
      <w:szCs w:val="32"/>
      <w:lang w:eastAsia="en-GB"/>
    </w:rPr>
  </w:style>
  <w:style w:type="character" w:styleId="NoSpacingChar">
    <w:name w:val="No Spacing Char"/>
    <w:basedOn w:val="DefaultParagraphFont"/>
    <w:qFormat/>
    <w:rPr>
      <w:rFonts w:ascii="Noto Sans" w:hAnsi="Noto Sans"/>
      <w:color w:val="222E39"/>
      <w:sz w:val="20"/>
    </w:rPr>
  </w:style>
  <w:style w:type="character" w:styleId="ListeChar">
    <w:name w:val="liste Char"/>
    <w:basedOn w:val="NoSpacingChar"/>
    <w:qFormat/>
    <w:rPr>
      <w:rFonts w:ascii="Noto Sans" w:hAnsi="Noto Sans"/>
      <w:color w:val="222E39"/>
      <w:sz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color w:val="222E39"/>
      <w:sz w:val="18"/>
      <w:szCs w:val="18"/>
    </w:rPr>
  </w:style>
  <w:style w:type="character" w:styleId="TitleparagraphChar">
    <w:name w:val="title paragraph Char"/>
    <w:basedOn w:val="Heading4Char"/>
    <w:qFormat/>
    <w:rPr>
      <w:rFonts w:ascii="Noto Sans" w:hAnsi="Noto Sans" w:eastAsia="ＭＳ ゴシック" w:cs="Tahoma"/>
      <w:b/>
      <w:i w:val="false"/>
      <w:iCs/>
      <w:color w:val="3374AB"/>
      <w:sz w:val="26"/>
      <w:szCs w:val="32"/>
      <w:lang w:eastAsia="en-GB"/>
    </w:rPr>
  </w:style>
  <w:style w:type="character" w:styleId="Schoolname1Char">
    <w:name w:val="school name 1 Char"/>
    <w:basedOn w:val="Heading2Char"/>
    <w:qFormat/>
    <w:rPr>
      <w:rFonts w:ascii="Calibri Light" w:hAnsi="Calibri Light" w:eastAsia="ＭＳ ゴシック" w:cs="Tahoma"/>
      <w:b/>
      <w:color w:val="222E39"/>
      <w:sz w:val="24"/>
      <w:szCs w:val="26"/>
    </w:rPr>
  </w:style>
  <w:style w:type="character" w:styleId="Date1Char">
    <w:name w:val="date1 Char"/>
    <w:basedOn w:val="Heading3Char"/>
    <w:qFormat/>
    <w:rPr>
      <w:rFonts w:ascii="Noto Sans" w:hAnsi="Noto Sans" w:eastAsia="ＭＳ ゴシック" w:cs="Tahoma"/>
      <w:i/>
      <w:color w:val="47A5F4"/>
      <w:sz w:val="20"/>
      <w:szCs w:val="24"/>
    </w:rPr>
  </w:style>
  <w:style w:type="character" w:styleId="HeaderlistChar">
    <w:name w:val="header list Char"/>
    <w:basedOn w:val="Heading1Char"/>
    <w:qFormat/>
    <w:rPr>
      <w:rFonts w:ascii="Noto Sans" w:hAnsi="Noto Sans" w:eastAsia="ＭＳ ゴシック" w:cs="Tahoma"/>
      <w:color w:val="222E39"/>
      <w:sz w:val="20"/>
      <w:szCs w:val="32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Noto Sans" w:hAnsi="Noto Sans"/>
      <w:color w:val="222E39"/>
      <w:sz w:val="20"/>
      <w:szCs w:val="20"/>
    </w:rPr>
  </w:style>
  <w:style w:type="character" w:styleId="CommentSubjectChar">
    <w:name w:val="Comment Subject Char"/>
    <w:basedOn w:val="CommentTextChar"/>
    <w:qFormat/>
    <w:rPr>
      <w:rFonts w:ascii="Noto Sans" w:hAnsi="Noto Sans"/>
      <w:b/>
      <w:bCs/>
      <w:color w:val="222E39"/>
      <w:sz w:val="20"/>
      <w:szCs w:val="20"/>
    </w:rPr>
  </w:style>
  <w:style w:type="character" w:styleId="NoteChar">
    <w:name w:val="note Char"/>
    <w:basedOn w:val="NoSpacingChar"/>
    <w:qFormat/>
    <w:rPr>
      <w:rFonts w:ascii="Noto Sans" w:hAnsi="Noto Sans"/>
      <w:i/>
      <w:color w:val="A6A6A6"/>
      <w:sz w:val="20"/>
    </w:rPr>
  </w:style>
  <w:style w:type="character" w:styleId="MainparagraphtitleChar">
    <w:name w:val="main paragraph title Char"/>
    <w:basedOn w:val="Heading4Char"/>
    <w:qFormat/>
    <w:rPr>
      <w:rFonts w:ascii="Noto Sans" w:hAnsi="Noto Sans" w:eastAsia="ＭＳ ゴシック" w:cs="Tahoma"/>
      <w:i w:val="false"/>
      <w:iCs/>
      <w:color w:val="FF5B00"/>
      <w:sz w:val="20"/>
      <w:szCs w:val="32"/>
      <w:lang w:eastAsia="en-GB"/>
    </w:rPr>
  </w:style>
  <w:style w:type="character" w:styleId="HeaderChar">
    <w:name w:val="Header Char"/>
    <w:basedOn w:val="DefaultParagraphFont"/>
    <w:qFormat/>
    <w:rPr>
      <w:rFonts w:ascii="Noto Sans" w:hAnsi="Noto Sans"/>
      <w:color w:val="222E39"/>
    </w:rPr>
  </w:style>
  <w:style w:type="character" w:styleId="FooterChar">
    <w:name w:val="Footer Char"/>
    <w:basedOn w:val="DefaultParagraphFont"/>
    <w:qFormat/>
    <w:rPr>
      <w:rFonts w:ascii="Noto Sans" w:hAnsi="Noto Sans"/>
      <w:color w:val="222E39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</w:pPr>
    <w:rPr>
      <w:rFonts w:ascii="Quicksand" w:hAnsi="Quicksand"/>
      <w:iCs/>
      <w:color w:val="5B9BD5"/>
    </w:rPr>
  </w:style>
  <w:style w:type="paragraph" w:styleId="Hmain">
    <w:name w:val="&lt;h&gt; main"/>
    <w:qFormat/>
    <w:pPr>
      <w:widowControl/>
      <w:overflowPunct w:val="true"/>
      <w:bidi w:val="0"/>
      <w:spacing w:lineRule="auto" w:line="360"/>
      <w:jc w:val="center"/>
    </w:pPr>
    <w:rPr>
      <w:rFonts w:ascii="Noto Sans" w:hAnsi="Noto Sans" w:eastAsia="ＭＳ ゴシック" w:cs="Tahoma"/>
      <w:color w:val="3374AB"/>
      <w:sz w:val="32"/>
      <w:szCs w:val="32"/>
      <w:lang w:val="en-GB" w:eastAsia="en-GB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ind w:left="340" w:right="0" w:hanging="0"/>
      <w:jc w:val="left"/>
    </w:pPr>
    <w:rPr>
      <w:rFonts w:ascii="Noto Sans" w:hAnsi="Noto Sans" w:eastAsia="Calibri" w:cs="Tahoma"/>
      <w:color w:val="222E39"/>
      <w:sz w:val="20"/>
      <w:szCs w:val="22"/>
      <w:lang w:val="en-GB" w:eastAsia="en-US" w:bidi="ar-SA"/>
    </w:rPr>
  </w:style>
  <w:style w:type="paragraph" w:styleId="Liste">
    <w:name w:val="liste"/>
    <w:basedOn w:val="NoSpacing"/>
    <w:qFormat/>
    <w:pPr>
      <w:ind w:left="697" w:right="0" w:hanging="357"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itleparagraph">
    <w:name w:val="title paragraph"/>
    <w:basedOn w:val="Heading2"/>
    <w:next w:val="Normal"/>
    <w:qFormat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>
    <w:name w:val="school name 1"/>
    <w:qFormat/>
    <w:pPr>
      <w:widowControl/>
      <w:overflowPunct w:val="true"/>
      <w:bidi w:val="0"/>
      <w:spacing w:before="0" w:after="0"/>
      <w:jc w:val="left"/>
    </w:pPr>
    <w:rPr>
      <w:rFonts w:ascii="Calibri Light" w:hAnsi="Calibri Light" w:eastAsia="ＭＳ ゴシック" w:cs="Tahoma"/>
      <w:b/>
      <w:color w:val="222E39"/>
      <w:sz w:val="24"/>
      <w:szCs w:val="26"/>
      <w:lang w:val="en-GB" w:eastAsia="en-US" w:bidi="ar-SA"/>
    </w:rPr>
  </w:style>
  <w:style w:type="paragraph" w:styleId="Date1">
    <w:name w:val="date1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ＭＳ ゴシック" w:cs="Tahoma"/>
      <w:i/>
      <w:color w:val="47A5F4"/>
      <w:sz w:val="20"/>
      <w:szCs w:val="24"/>
      <w:lang w:val="en-GB" w:eastAsia="en-US" w:bidi="ar-SA"/>
    </w:rPr>
  </w:style>
  <w:style w:type="paragraph" w:styleId="Headerlist">
    <w:name w:val="header list"/>
    <w:qFormat/>
    <w:pPr>
      <w:widowControl/>
      <w:overflowPunct w:val="true"/>
      <w:bidi w:val="0"/>
      <w:spacing w:before="0" w:after="0"/>
      <w:jc w:val="left"/>
    </w:pPr>
    <w:rPr>
      <w:rFonts w:ascii="Noto Sans" w:hAnsi="Noto Sans" w:eastAsia="ＭＳ ゴシック" w:cs="Tahoma"/>
      <w:color w:val="222E39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te">
    <w:name w:val="note"/>
    <w:basedOn w:val="NoSpacing"/>
    <w:qFormat/>
    <w:pPr/>
    <w:rPr>
      <w:i/>
      <w:color w:val="A6A6A6"/>
    </w:rPr>
  </w:style>
  <w:style w:type="paragraph" w:styleId="Mainparagraphtitle">
    <w:name w:val="main paragraph title"/>
    <w:basedOn w:val="Heading3"/>
    <w:qFormat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than@windisch.co.uk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Application>LibreOffice/5.2.5.1$Windows_x86 LibreOffice_project/0312e1a284a7d50ca85a365c316c7abbf20a4d22</Application>
  <Pages>2</Pages>
  <Words>505</Words>
  <Characters>2768</Characters>
  <CharactersWithSpaces>3185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en-US</dc:language>
  <cp:lastModifiedBy/>
  <dcterms:modified xsi:type="dcterms:W3CDTF">2017-03-17T16:42:03Z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